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0" w:type="dxa"/>
          <w:right w:w="10" w:type="dxa"/>
        </w:tblCellMar>
        <w:tblLook w:val="0000" w:firstRow="0" w:lastRow="0" w:firstColumn="0" w:lastColumn="0" w:noHBand="0" w:noVBand="0"/>
      </w:tblPr>
      <w:tblGrid>
        <w:gridCol w:w="4820"/>
        <w:gridCol w:w="709"/>
        <w:gridCol w:w="4394"/>
      </w:tblGrid>
      <w:tr w:rsidR="008E2FC6" w:rsidRPr="00D439E2" w14:paraId="2ECE8754" w14:textId="77777777" w:rsidTr="00D439E2">
        <w:trPr>
          <w:cantSplit/>
        </w:trPr>
        <w:tc>
          <w:tcPr>
            <w:tcW w:w="4820" w:type="dxa"/>
            <w:shd w:val="clear" w:color="auto" w:fill="auto"/>
            <w:tcMar>
              <w:top w:w="0" w:type="dxa"/>
              <w:left w:w="108" w:type="dxa"/>
              <w:bottom w:w="0" w:type="dxa"/>
              <w:right w:w="108" w:type="dxa"/>
            </w:tcMar>
          </w:tcPr>
          <w:p w14:paraId="1F010DC4" w14:textId="76710858" w:rsidR="008E2FC6" w:rsidRPr="00D439E2" w:rsidRDefault="008E2FC6" w:rsidP="00D439E2">
            <w:pPr>
              <w:tabs>
                <w:tab w:val="left" w:pos="4820"/>
              </w:tabs>
              <w:spacing w:after="0" w:line="240" w:lineRule="auto"/>
              <w:ind w:left="74" w:hanging="74"/>
              <w:jc w:val="both"/>
              <w:rPr>
                <w:rFonts w:ascii="Times New Roman" w:eastAsia="Times New Roman" w:hAnsi="Times New Roman" w:cs="Times New Roman"/>
                <w:sz w:val="24"/>
                <w:szCs w:val="24"/>
              </w:rPr>
            </w:pPr>
            <w:r w:rsidRPr="00D439E2">
              <w:rPr>
                <w:rFonts w:ascii="Times New Roman" w:eastAsia="Times New Roman" w:hAnsi="Times New Roman" w:cs="Times New Roman"/>
                <w:sz w:val="24"/>
                <w:szCs w:val="24"/>
              </w:rPr>
              <w:t>Lietuvos savivaldybių asociacijai</w:t>
            </w:r>
          </w:p>
          <w:p w14:paraId="0679D0A1" w14:textId="32FBECCC" w:rsidR="008E2FC6" w:rsidRPr="00D439E2" w:rsidRDefault="008E2FC6" w:rsidP="00D439E2">
            <w:pPr>
              <w:tabs>
                <w:tab w:val="left" w:pos="4820"/>
              </w:tabs>
              <w:spacing w:after="0" w:line="240" w:lineRule="auto"/>
              <w:ind w:left="74" w:hanging="74"/>
              <w:jc w:val="both"/>
              <w:rPr>
                <w:rFonts w:ascii="Times New Roman" w:hAnsi="Times New Roman" w:cs="Times New Roman"/>
                <w:sz w:val="24"/>
                <w:szCs w:val="24"/>
              </w:rPr>
            </w:pPr>
            <w:r w:rsidRPr="00D439E2">
              <w:rPr>
                <w:rFonts w:ascii="Times New Roman" w:hAnsi="Times New Roman" w:cs="Times New Roman"/>
                <w:sz w:val="24"/>
                <w:szCs w:val="24"/>
              </w:rPr>
              <w:t>El. p. bendras@lsa.lt</w:t>
            </w:r>
          </w:p>
          <w:p w14:paraId="0A455B5A" w14:textId="77777777" w:rsidR="008E2FC6" w:rsidRPr="00D439E2" w:rsidRDefault="008E2FC6" w:rsidP="00D439E2">
            <w:pPr>
              <w:tabs>
                <w:tab w:val="left" w:pos="4820"/>
              </w:tabs>
              <w:spacing w:after="0" w:line="240" w:lineRule="auto"/>
              <w:ind w:left="74" w:hanging="74"/>
              <w:jc w:val="both"/>
              <w:rPr>
                <w:rFonts w:ascii="Times New Roman" w:hAnsi="Times New Roman" w:cs="Times New Roman"/>
                <w:sz w:val="24"/>
                <w:szCs w:val="24"/>
              </w:rPr>
            </w:pPr>
          </w:p>
          <w:p w14:paraId="21CE3B47" w14:textId="77777777" w:rsidR="008E2FC6" w:rsidRPr="00D439E2" w:rsidRDefault="008E2FC6" w:rsidP="00D439E2">
            <w:pPr>
              <w:tabs>
                <w:tab w:val="left" w:pos="4820"/>
              </w:tabs>
              <w:spacing w:after="0" w:line="240" w:lineRule="auto"/>
              <w:ind w:left="74" w:hanging="74"/>
              <w:jc w:val="both"/>
              <w:rPr>
                <w:rFonts w:ascii="Times New Roman" w:hAnsi="Times New Roman" w:cs="Times New Roman"/>
                <w:sz w:val="24"/>
                <w:szCs w:val="24"/>
              </w:rPr>
            </w:pPr>
            <w:r w:rsidRPr="00D439E2">
              <w:rPr>
                <w:rFonts w:ascii="Times New Roman" w:hAnsi="Times New Roman" w:cs="Times New Roman"/>
                <w:sz w:val="24"/>
                <w:szCs w:val="24"/>
              </w:rPr>
              <w:t>Socialinės apsaugos ir darbo ministerijai</w:t>
            </w:r>
          </w:p>
          <w:p w14:paraId="7FC4D361" w14:textId="03E47255" w:rsidR="008E2FC6" w:rsidRPr="00D439E2" w:rsidRDefault="008E2FC6" w:rsidP="00D439E2">
            <w:pPr>
              <w:tabs>
                <w:tab w:val="left" w:pos="4820"/>
              </w:tabs>
              <w:spacing w:after="0" w:line="240" w:lineRule="auto"/>
              <w:ind w:left="74" w:hanging="74"/>
              <w:jc w:val="both"/>
              <w:rPr>
                <w:rFonts w:ascii="Times New Roman" w:hAnsi="Times New Roman" w:cs="Times New Roman"/>
                <w:sz w:val="24"/>
                <w:szCs w:val="24"/>
              </w:rPr>
            </w:pPr>
            <w:r w:rsidRPr="00D439E2">
              <w:rPr>
                <w:rFonts w:ascii="Times New Roman" w:hAnsi="Times New Roman" w:cs="Times New Roman"/>
                <w:sz w:val="24"/>
                <w:szCs w:val="24"/>
              </w:rPr>
              <w:t>El. p. post@socmin.lt</w:t>
            </w:r>
          </w:p>
          <w:p w14:paraId="01094982" w14:textId="77777777" w:rsidR="008E2FC6" w:rsidRPr="00D439E2" w:rsidRDefault="008E2FC6" w:rsidP="00D439E2">
            <w:pPr>
              <w:tabs>
                <w:tab w:val="left" w:pos="4820"/>
              </w:tabs>
              <w:spacing w:after="0" w:line="240" w:lineRule="auto"/>
              <w:ind w:hanging="75"/>
              <w:jc w:val="both"/>
              <w:rPr>
                <w:rFonts w:ascii="Times New Roman" w:eastAsia="Times New Roman" w:hAnsi="Times New Roman" w:cs="Times New Roman"/>
                <w:sz w:val="24"/>
                <w:szCs w:val="24"/>
              </w:rPr>
            </w:pPr>
          </w:p>
          <w:p w14:paraId="3C88114E" w14:textId="77777777" w:rsidR="008E2FC6" w:rsidRPr="00D439E2" w:rsidRDefault="008E2FC6" w:rsidP="00D439E2">
            <w:pPr>
              <w:tabs>
                <w:tab w:val="left" w:pos="4820"/>
              </w:tabs>
              <w:spacing w:after="0" w:line="240" w:lineRule="auto"/>
              <w:ind w:hanging="75"/>
              <w:jc w:val="both"/>
              <w:rPr>
                <w:rFonts w:ascii="Times New Roman" w:eastAsia="Times New Roman" w:hAnsi="Times New Roman" w:cs="Times New Roman"/>
                <w:sz w:val="24"/>
                <w:szCs w:val="24"/>
              </w:rPr>
            </w:pPr>
            <w:r w:rsidRPr="00D439E2">
              <w:rPr>
                <w:rFonts w:ascii="Times New Roman" w:eastAsia="Times New Roman" w:hAnsi="Times New Roman" w:cs="Times New Roman"/>
                <w:sz w:val="24"/>
                <w:szCs w:val="24"/>
              </w:rPr>
              <w:t xml:space="preserve">Sveikatos apsaugos ministerijai </w:t>
            </w:r>
          </w:p>
          <w:p w14:paraId="3CEE201B" w14:textId="5478278B" w:rsidR="008E2FC6" w:rsidRPr="00D439E2" w:rsidRDefault="008E2FC6" w:rsidP="00D439E2">
            <w:pPr>
              <w:tabs>
                <w:tab w:val="left" w:pos="4820"/>
              </w:tabs>
              <w:spacing w:after="0" w:line="240" w:lineRule="auto"/>
              <w:ind w:hanging="75"/>
              <w:jc w:val="both"/>
              <w:rPr>
                <w:rFonts w:ascii="Times New Roman" w:eastAsia="Times New Roman" w:hAnsi="Times New Roman" w:cs="Times New Roman"/>
                <w:sz w:val="24"/>
                <w:szCs w:val="24"/>
              </w:rPr>
            </w:pPr>
            <w:r w:rsidRPr="00D439E2">
              <w:rPr>
                <w:rFonts w:ascii="Times New Roman" w:eastAsia="Times New Roman" w:hAnsi="Times New Roman" w:cs="Times New Roman"/>
                <w:sz w:val="24"/>
                <w:szCs w:val="24"/>
              </w:rPr>
              <w:t>El. p. ministerija@sam.lt</w:t>
            </w:r>
          </w:p>
        </w:tc>
        <w:tc>
          <w:tcPr>
            <w:tcW w:w="709" w:type="dxa"/>
            <w:shd w:val="clear" w:color="auto" w:fill="auto"/>
            <w:tcMar>
              <w:top w:w="0" w:type="dxa"/>
              <w:left w:w="108" w:type="dxa"/>
              <w:bottom w:w="0" w:type="dxa"/>
              <w:right w:w="108" w:type="dxa"/>
            </w:tcMar>
          </w:tcPr>
          <w:p w14:paraId="16528CFE" w14:textId="77777777" w:rsidR="008E2FC6" w:rsidRPr="00D439E2" w:rsidRDefault="008E2FC6" w:rsidP="00D439E2">
            <w:p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rPr>
            </w:pPr>
          </w:p>
          <w:p w14:paraId="77F7B64D" w14:textId="77777777" w:rsidR="008E2FC6" w:rsidRPr="00D439E2" w:rsidRDefault="008E2FC6" w:rsidP="00D439E2">
            <w:p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rPr>
            </w:pPr>
            <w:r w:rsidRPr="00D439E2">
              <w:rPr>
                <w:rFonts w:ascii="Times New Roman" w:eastAsia="Times New Roman" w:hAnsi="Times New Roman" w:cs="Times New Roman"/>
                <w:sz w:val="24"/>
                <w:szCs w:val="24"/>
              </w:rPr>
              <w:t>Į</w:t>
            </w:r>
          </w:p>
        </w:tc>
        <w:tc>
          <w:tcPr>
            <w:tcW w:w="4394" w:type="dxa"/>
            <w:shd w:val="clear" w:color="auto" w:fill="auto"/>
            <w:tcMar>
              <w:top w:w="0" w:type="dxa"/>
              <w:left w:w="108" w:type="dxa"/>
              <w:bottom w:w="0" w:type="dxa"/>
              <w:right w:w="108" w:type="dxa"/>
            </w:tcMar>
          </w:tcPr>
          <w:p w14:paraId="7519937E" w14:textId="6852E383" w:rsidR="008E2FC6" w:rsidRPr="00D439E2" w:rsidRDefault="008E2FC6" w:rsidP="00D439E2">
            <w:pPr>
              <w:tabs>
                <w:tab w:val="left" w:pos="709"/>
              </w:tabs>
              <w:suppressAutoHyphens/>
              <w:autoSpaceDN w:val="0"/>
              <w:spacing w:after="0" w:line="240" w:lineRule="auto"/>
              <w:ind w:left="-111"/>
              <w:jc w:val="both"/>
              <w:textAlignment w:val="baseline"/>
              <w:rPr>
                <w:rFonts w:ascii="Times New Roman" w:eastAsia="Calibri" w:hAnsi="Times New Roman" w:cs="Times New Roman"/>
                <w:sz w:val="24"/>
                <w:szCs w:val="24"/>
              </w:rPr>
            </w:pPr>
            <w:r w:rsidRPr="00D439E2">
              <w:rPr>
                <w:rFonts w:ascii="Times New Roman" w:eastAsia="Times New Roman" w:hAnsi="Times New Roman" w:cs="Times New Roman"/>
                <w:sz w:val="24"/>
                <w:szCs w:val="24"/>
              </w:rPr>
              <w:t>2020-10-</w:t>
            </w:r>
            <w:r w:rsidR="007836EE">
              <w:rPr>
                <w:rFonts w:ascii="Times New Roman" w:eastAsia="Times New Roman" w:hAnsi="Times New Roman" w:cs="Times New Roman"/>
                <w:sz w:val="24"/>
                <w:szCs w:val="24"/>
              </w:rPr>
              <w:t xml:space="preserve">28 </w:t>
            </w:r>
            <w:r w:rsidRPr="00D439E2">
              <w:rPr>
                <w:rFonts w:ascii="Times New Roman" w:eastAsia="Times New Roman" w:hAnsi="Times New Roman" w:cs="Times New Roman"/>
                <w:sz w:val="24"/>
                <w:szCs w:val="24"/>
              </w:rPr>
              <w:t xml:space="preserve">   Nr. (6.5</w:t>
            </w:r>
            <w:r w:rsidRPr="00D439E2">
              <w:rPr>
                <w:rFonts w:ascii="Times New Roman" w:eastAsia="Times New Roman" w:hAnsi="Times New Roman" w:cs="Times New Roman"/>
                <w:bCs/>
                <w:sz w:val="24"/>
                <w:szCs w:val="24"/>
              </w:rPr>
              <w:t>-2020-47)2-</w:t>
            </w:r>
            <w:r w:rsidR="007836EE">
              <w:rPr>
                <w:rFonts w:ascii="Times New Roman" w:eastAsia="Times New Roman" w:hAnsi="Times New Roman" w:cs="Times New Roman"/>
                <w:bCs/>
                <w:sz w:val="24"/>
                <w:szCs w:val="24"/>
              </w:rPr>
              <w:t>1138</w:t>
            </w:r>
          </w:p>
          <w:p w14:paraId="713C3BC9" w14:textId="3C971035" w:rsidR="008E2FC6" w:rsidRPr="00D439E2" w:rsidRDefault="008E2FC6" w:rsidP="00D439E2">
            <w:pPr>
              <w:tabs>
                <w:tab w:val="left" w:pos="709"/>
              </w:tabs>
              <w:suppressAutoHyphens/>
              <w:autoSpaceDN w:val="0"/>
              <w:spacing w:after="0" w:line="240" w:lineRule="auto"/>
              <w:ind w:left="-111"/>
              <w:jc w:val="both"/>
              <w:textAlignment w:val="baseline"/>
              <w:rPr>
                <w:rFonts w:ascii="Times New Roman" w:eastAsia="Calibri" w:hAnsi="Times New Roman" w:cs="Times New Roman"/>
                <w:sz w:val="24"/>
                <w:szCs w:val="24"/>
              </w:rPr>
            </w:pPr>
            <w:r w:rsidRPr="00D439E2">
              <w:rPr>
                <w:rFonts w:ascii="Times New Roman" w:eastAsia="Calibri" w:hAnsi="Times New Roman" w:cs="Times New Roman"/>
                <w:sz w:val="24"/>
                <w:szCs w:val="24"/>
              </w:rPr>
              <w:t>2020-10-21    Nr.(15)-SD</w:t>
            </w:r>
          </w:p>
        </w:tc>
      </w:tr>
    </w:tbl>
    <w:p w14:paraId="442A7E5A" w14:textId="77777777" w:rsidR="008E2FC6" w:rsidRPr="00D439E2" w:rsidRDefault="008E2FC6" w:rsidP="00D439E2">
      <w:pPr>
        <w:suppressAutoHyphens/>
        <w:autoSpaceDN w:val="0"/>
        <w:spacing w:after="0" w:line="360" w:lineRule="auto"/>
        <w:jc w:val="both"/>
        <w:textAlignment w:val="baseline"/>
        <w:rPr>
          <w:rFonts w:ascii="Times New Roman" w:eastAsia="Times New Roman" w:hAnsi="Times New Roman" w:cs="Times New Roman"/>
          <w:b/>
          <w:bCs/>
          <w:caps/>
          <w:sz w:val="24"/>
          <w:szCs w:val="24"/>
        </w:rPr>
      </w:pPr>
    </w:p>
    <w:p w14:paraId="2D3E1E8F" w14:textId="2784AE41" w:rsidR="008E2FC6" w:rsidRPr="00D439E2" w:rsidRDefault="008E2FC6" w:rsidP="00D439E2">
      <w:pPr>
        <w:suppressAutoHyphens/>
        <w:autoSpaceDN w:val="0"/>
        <w:spacing w:after="0" w:line="360" w:lineRule="auto"/>
        <w:jc w:val="both"/>
        <w:textAlignment w:val="baseline"/>
        <w:rPr>
          <w:rFonts w:ascii="Times New Roman" w:hAnsi="Times New Roman" w:cs="Times New Roman"/>
          <w:b/>
          <w:bCs/>
          <w:caps/>
          <w:sz w:val="24"/>
          <w:szCs w:val="24"/>
        </w:rPr>
      </w:pPr>
      <w:r w:rsidRPr="00D439E2">
        <w:rPr>
          <w:rFonts w:ascii="Times New Roman" w:eastAsia="Times New Roman" w:hAnsi="Times New Roman" w:cs="Times New Roman"/>
          <w:b/>
          <w:bCs/>
          <w:caps/>
          <w:sz w:val="24"/>
          <w:szCs w:val="24"/>
        </w:rPr>
        <w:t xml:space="preserve">DĖL </w:t>
      </w:r>
      <w:r w:rsidRPr="00D439E2">
        <w:rPr>
          <w:rFonts w:ascii="Times New Roman" w:hAnsi="Times New Roman" w:cs="Times New Roman"/>
          <w:b/>
          <w:bCs/>
          <w:caps/>
          <w:sz w:val="24"/>
          <w:szCs w:val="24"/>
        </w:rPr>
        <w:t>i</w:t>
      </w:r>
      <w:r w:rsidR="0045109A" w:rsidRPr="00D439E2">
        <w:rPr>
          <w:rFonts w:ascii="Times New Roman" w:hAnsi="Times New Roman" w:cs="Times New Roman"/>
          <w:b/>
          <w:bCs/>
          <w:caps/>
          <w:sz w:val="24"/>
          <w:szCs w:val="24"/>
        </w:rPr>
        <w:t>š</w:t>
      </w:r>
      <w:r w:rsidRPr="00D439E2">
        <w:rPr>
          <w:rFonts w:ascii="Times New Roman" w:hAnsi="Times New Roman" w:cs="Times New Roman"/>
          <w:b/>
          <w:bCs/>
          <w:caps/>
          <w:sz w:val="24"/>
          <w:szCs w:val="24"/>
        </w:rPr>
        <w:t xml:space="preserve"> </w:t>
      </w:r>
      <w:r w:rsidR="0045109A" w:rsidRPr="00D439E2">
        <w:rPr>
          <w:rFonts w:ascii="Times New Roman" w:hAnsi="Times New Roman" w:cs="Times New Roman"/>
          <w:b/>
          <w:bCs/>
          <w:caps/>
          <w:sz w:val="24"/>
          <w:szCs w:val="24"/>
        </w:rPr>
        <w:t xml:space="preserve">šeimų </w:t>
      </w:r>
      <w:r w:rsidRPr="00D439E2">
        <w:rPr>
          <w:rFonts w:ascii="Times New Roman" w:hAnsi="Times New Roman" w:cs="Times New Roman"/>
          <w:b/>
          <w:bCs/>
          <w:caps/>
          <w:sz w:val="24"/>
          <w:szCs w:val="24"/>
        </w:rPr>
        <w:t>paimt</w:t>
      </w:r>
      <w:r w:rsidR="0045109A" w:rsidRPr="00D439E2">
        <w:rPr>
          <w:rFonts w:ascii="Times New Roman" w:hAnsi="Times New Roman" w:cs="Times New Roman"/>
          <w:b/>
          <w:bCs/>
          <w:caps/>
          <w:sz w:val="24"/>
          <w:szCs w:val="24"/>
        </w:rPr>
        <w:t>ų</w:t>
      </w:r>
      <w:r w:rsidRPr="00D439E2">
        <w:rPr>
          <w:rFonts w:ascii="Times New Roman" w:hAnsi="Times New Roman" w:cs="Times New Roman"/>
          <w:b/>
          <w:bCs/>
          <w:caps/>
          <w:sz w:val="24"/>
          <w:szCs w:val="24"/>
        </w:rPr>
        <w:t xml:space="preserve"> vaik</w:t>
      </w:r>
      <w:r w:rsidR="0045109A" w:rsidRPr="00D439E2">
        <w:rPr>
          <w:rFonts w:ascii="Times New Roman" w:hAnsi="Times New Roman" w:cs="Times New Roman"/>
          <w:b/>
          <w:bCs/>
          <w:caps/>
          <w:sz w:val="24"/>
          <w:szCs w:val="24"/>
        </w:rPr>
        <w:t>ų</w:t>
      </w:r>
      <w:r w:rsidRPr="00D439E2">
        <w:rPr>
          <w:rFonts w:ascii="Times New Roman" w:hAnsi="Times New Roman" w:cs="Times New Roman"/>
          <w:b/>
          <w:bCs/>
          <w:caps/>
          <w:sz w:val="24"/>
          <w:szCs w:val="24"/>
        </w:rPr>
        <w:t xml:space="preserve"> i</w:t>
      </w:r>
      <w:r w:rsidR="0045109A" w:rsidRPr="00D439E2">
        <w:rPr>
          <w:rFonts w:ascii="Times New Roman" w:hAnsi="Times New Roman" w:cs="Times New Roman"/>
          <w:b/>
          <w:bCs/>
          <w:caps/>
          <w:sz w:val="24"/>
          <w:szCs w:val="24"/>
        </w:rPr>
        <w:t>š</w:t>
      </w:r>
      <w:r w:rsidRPr="00D439E2">
        <w:rPr>
          <w:rFonts w:ascii="Times New Roman" w:hAnsi="Times New Roman" w:cs="Times New Roman"/>
          <w:b/>
          <w:bCs/>
          <w:caps/>
          <w:sz w:val="24"/>
          <w:szCs w:val="24"/>
        </w:rPr>
        <w:t>tyrimo d</w:t>
      </w:r>
      <w:r w:rsidR="0045109A" w:rsidRPr="00D439E2">
        <w:rPr>
          <w:rFonts w:ascii="Times New Roman" w:hAnsi="Times New Roman" w:cs="Times New Roman"/>
          <w:b/>
          <w:bCs/>
          <w:caps/>
          <w:sz w:val="24"/>
          <w:szCs w:val="24"/>
        </w:rPr>
        <w:t>ė</w:t>
      </w:r>
      <w:r w:rsidRPr="00D439E2">
        <w:rPr>
          <w:rFonts w:ascii="Times New Roman" w:hAnsi="Times New Roman" w:cs="Times New Roman"/>
          <w:b/>
          <w:bCs/>
          <w:caps/>
          <w:sz w:val="24"/>
          <w:szCs w:val="24"/>
        </w:rPr>
        <w:t>l COVID-19 virusinės infekcijos</w:t>
      </w:r>
    </w:p>
    <w:p w14:paraId="432721F3" w14:textId="79121ED8" w:rsidR="008E2FC6" w:rsidRPr="00D439E2" w:rsidRDefault="008E2FC6" w:rsidP="00D439E2">
      <w:pPr>
        <w:suppressAutoHyphens/>
        <w:autoSpaceDN w:val="0"/>
        <w:spacing w:after="0" w:line="360" w:lineRule="auto"/>
        <w:jc w:val="both"/>
        <w:textAlignment w:val="baseline"/>
        <w:rPr>
          <w:rFonts w:ascii="Times New Roman" w:hAnsi="Times New Roman" w:cs="Times New Roman"/>
          <w:b/>
          <w:bCs/>
          <w:caps/>
          <w:sz w:val="24"/>
          <w:szCs w:val="24"/>
        </w:rPr>
      </w:pPr>
    </w:p>
    <w:p w14:paraId="473630AA" w14:textId="77777777" w:rsidR="008E2FC6" w:rsidRPr="00D439E2" w:rsidRDefault="008E2FC6" w:rsidP="00D439E2">
      <w:pPr>
        <w:suppressAutoHyphens/>
        <w:autoSpaceDN w:val="0"/>
        <w:spacing w:after="0" w:line="360" w:lineRule="auto"/>
        <w:jc w:val="both"/>
        <w:textAlignment w:val="baseline"/>
        <w:rPr>
          <w:rFonts w:ascii="Times New Roman" w:hAnsi="Times New Roman" w:cs="Times New Roman"/>
          <w:b/>
          <w:bCs/>
          <w:caps/>
          <w:sz w:val="24"/>
          <w:szCs w:val="24"/>
        </w:rPr>
      </w:pPr>
    </w:p>
    <w:p w14:paraId="60FE5C78" w14:textId="7A49A5D7" w:rsidR="00E73473" w:rsidRPr="00D439E2" w:rsidRDefault="009516DE" w:rsidP="00D439E2">
      <w:pPr>
        <w:spacing w:after="0" w:line="360" w:lineRule="auto"/>
        <w:ind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S</w:t>
      </w:r>
      <w:r w:rsidR="0045109A" w:rsidRPr="00D439E2">
        <w:rPr>
          <w:rFonts w:ascii="Times New Roman" w:hAnsi="Times New Roman" w:cs="Times New Roman"/>
          <w:sz w:val="24"/>
          <w:szCs w:val="24"/>
        </w:rPr>
        <w:t>usipažin</w:t>
      </w:r>
      <w:r>
        <w:rPr>
          <w:rFonts w:ascii="Times New Roman" w:hAnsi="Times New Roman" w:cs="Times New Roman"/>
          <w:sz w:val="24"/>
          <w:szCs w:val="24"/>
        </w:rPr>
        <w:t>ę</w:t>
      </w:r>
      <w:r w:rsidR="0045109A" w:rsidRPr="00D439E2">
        <w:rPr>
          <w:rFonts w:ascii="Times New Roman" w:hAnsi="Times New Roman" w:cs="Times New Roman"/>
          <w:sz w:val="24"/>
          <w:szCs w:val="24"/>
        </w:rPr>
        <w:t xml:space="preserve"> su Lietuvos savivaldybių asociacijos kreipimusi dėl iš šeimų paimtų vaikų ištyrimo dėl COVID-19 virusinės infekcijos, sutinka</w:t>
      </w:r>
      <w:r>
        <w:rPr>
          <w:rFonts w:ascii="Times New Roman" w:hAnsi="Times New Roman" w:cs="Times New Roman"/>
          <w:sz w:val="24"/>
          <w:szCs w:val="24"/>
        </w:rPr>
        <w:t>me</w:t>
      </w:r>
      <w:r w:rsidR="0045109A" w:rsidRPr="00D439E2">
        <w:rPr>
          <w:rFonts w:ascii="Times New Roman" w:hAnsi="Times New Roman" w:cs="Times New Roman"/>
          <w:sz w:val="24"/>
          <w:szCs w:val="24"/>
        </w:rPr>
        <w:t>, kad nepaisant nevienkartinių kreipimusi į Socialinės apsaugos ir darbo m</w:t>
      </w:r>
      <w:r w:rsidR="00B10687" w:rsidRPr="00D439E2">
        <w:rPr>
          <w:rFonts w:ascii="Times New Roman" w:hAnsi="Times New Roman" w:cs="Times New Roman"/>
          <w:sz w:val="24"/>
          <w:szCs w:val="24"/>
        </w:rPr>
        <w:t>inisterij</w:t>
      </w:r>
      <w:r w:rsidR="00E73473" w:rsidRPr="00D439E2">
        <w:rPr>
          <w:rFonts w:ascii="Times New Roman" w:hAnsi="Times New Roman" w:cs="Times New Roman"/>
          <w:sz w:val="24"/>
          <w:szCs w:val="24"/>
        </w:rPr>
        <w:t>ą (</w:t>
      </w:r>
      <w:r w:rsidR="00E73473" w:rsidRPr="00D439E2">
        <w:rPr>
          <w:rFonts w:ascii="Times New Roman" w:eastAsia="Times New Roman" w:hAnsi="Times New Roman" w:cs="Times New Roman"/>
          <w:sz w:val="24"/>
          <w:szCs w:val="24"/>
        </w:rPr>
        <w:t xml:space="preserve">2020-04-09, 2020-05-15 ir </w:t>
      </w:r>
      <w:r w:rsidR="00E73473" w:rsidRPr="00D439E2">
        <w:rPr>
          <w:rFonts w:ascii="Times New Roman" w:eastAsia="Times New Roman" w:hAnsi="Times New Roman" w:cs="Times New Roman"/>
          <w:color w:val="000000"/>
          <w:sz w:val="24"/>
          <w:szCs w:val="24"/>
          <w:lang w:eastAsia="lt-LT"/>
        </w:rPr>
        <w:t>2020-08-11) dėl teisinio vaiko teisių apsaugos ir užtikrinimo aspektų reguliavimo ekstremalios situacijos bei karantino laikotarpiu, iki šiol nėra priimtas teisės aktas, kuris užtikrintų vienodą praktiką šalyje pandemijos laikotarpiu.</w:t>
      </w:r>
    </w:p>
    <w:p w14:paraId="1F54D161" w14:textId="0D2E1351" w:rsidR="00B10687" w:rsidRPr="00D439E2" w:rsidRDefault="00E73473" w:rsidP="00D439E2">
      <w:pPr>
        <w:spacing w:after="0" w:line="360" w:lineRule="auto"/>
        <w:ind w:firstLine="709"/>
        <w:jc w:val="both"/>
        <w:rPr>
          <w:rFonts w:ascii="Times New Roman" w:eastAsia="Times New Roman" w:hAnsi="Times New Roman" w:cs="Times New Roman"/>
          <w:sz w:val="24"/>
          <w:szCs w:val="24"/>
        </w:rPr>
      </w:pPr>
      <w:r w:rsidRPr="00D439E2">
        <w:rPr>
          <w:rFonts w:ascii="Times New Roman" w:eastAsia="Times New Roman" w:hAnsi="Times New Roman" w:cs="Times New Roman"/>
          <w:color w:val="000000"/>
          <w:sz w:val="24"/>
          <w:szCs w:val="24"/>
          <w:lang w:eastAsia="lt-LT"/>
        </w:rPr>
        <w:t>V</w:t>
      </w:r>
      <w:r w:rsidR="00B10687" w:rsidRPr="00D439E2">
        <w:rPr>
          <w:rFonts w:ascii="Times New Roman" w:eastAsia="Times New Roman" w:hAnsi="Times New Roman" w:cs="Times New Roman"/>
          <w:sz w:val="24"/>
          <w:szCs w:val="24"/>
        </w:rPr>
        <w:t xml:space="preserve">ykdoma vaiko teisių užtikrinimo padėties stebėsena rodo, kad nuo ekstremalios situacijos paskelbimo šių metų pradžioje, </w:t>
      </w:r>
      <w:r w:rsidR="00F82709" w:rsidRPr="00D439E2">
        <w:rPr>
          <w:rFonts w:ascii="Times New Roman" w:eastAsia="Times New Roman" w:hAnsi="Times New Roman" w:cs="Times New Roman"/>
          <w:sz w:val="24"/>
          <w:szCs w:val="24"/>
        </w:rPr>
        <w:t>dėl specialaus teisinio reguliavimo</w:t>
      </w:r>
      <w:r w:rsidR="009516DE">
        <w:rPr>
          <w:rFonts w:ascii="Times New Roman" w:eastAsia="Times New Roman" w:hAnsi="Times New Roman" w:cs="Times New Roman"/>
          <w:sz w:val="24"/>
          <w:szCs w:val="24"/>
        </w:rPr>
        <w:t xml:space="preserve"> šiam laikotarpiui</w:t>
      </w:r>
      <w:r w:rsidR="00F82709" w:rsidRPr="00D439E2">
        <w:rPr>
          <w:rFonts w:ascii="Times New Roman" w:eastAsia="Times New Roman" w:hAnsi="Times New Roman" w:cs="Times New Roman"/>
          <w:sz w:val="24"/>
          <w:szCs w:val="24"/>
        </w:rPr>
        <w:t xml:space="preserve"> trūkumo</w:t>
      </w:r>
      <w:r w:rsidR="009516DE">
        <w:rPr>
          <w:rFonts w:ascii="Times New Roman" w:eastAsia="Times New Roman" w:hAnsi="Times New Roman" w:cs="Times New Roman"/>
          <w:sz w:val="24"/>
          <w:szCs w:val="24"/>
        </w:rPr>
        <w:t xml:space="preserve"> ir </w:t>
      </w:r>
      <w:r w:rsidR="00F82709" w:rsidRPr="00D439E2">
        <w:rPr>
          <w:rFonts w:ascii="Times New Roman" w:eastAsia="Times New Roman" w:hAnsi="Times New Roman" w:cs="Times New Roman"/>
          <w:sz w:val="24"/>
          <w:szCs w:val="24"/>
        </w:rPr>
        <w:t xml:space="preserve"> nesuformuotos vieningos įstatymų, reglamentuojančių vaiko teisių apsaugą, taikymo praktikos </w:t>
      </w:r>
      <w:r w:rsidR="00B10687" w:rsidRPr="00D439E2">
        <w:rPr>
          <w:rFonts w:ascii="Times New Roman" w:eastAsia="Times New Roman" w:hAnsi="Times New Roman" w:cs="Times New Roman"/>
          <w:sz w:val="24"/>
          <w:szCs w:val="24"/>
        </w:rPr>
        <w:t>savivaldybių administracijų ir įstaigų atstovams kilo</w:t>
      </w:r>
      <w:r w:rsidRPr="00D439E2">
        <w:rPr>
          <w:rFonts w:ascii="Times New Roman" w:eastAsia="Times New Roman" w:hAnsi="Times New Roman" w:cs="Times New Roman"/>
          <w:sz w:val="24"/>
          <w:szCs w:val="24"/>
        </w:rPr>
        <w:t xml:space="preserve"> ir vis dar iškyla</w:t>
      </w:r>
      <w:r w:rsidR="00B10687" w:rsidRPr="00D439E2">
        <w:rPr>
          <w:rFonts w:ascii="Times New Roman" w:eastAsia="Times New Roman" w:hAnsi="Times New Roman" w:cs="Times New Roman"/>
          <w:sz w:val="24"/>
          <w:szCs w:val="24"/>
        </w:rPr>
        <w:t xml:space="preserve"> daug klausimų ir neaiškumų dėl įvairių vaiko teisių užtikrinimo aspektų (vaikų izoliavimo, tyrimų dėl COVI-19 infekcijos,</w:t>
      </w:r>
      <w:r w:rsidRPr="00D439E2">
        <w:rPr>
          <w:rFonts w:ascii="Times New Roman" w:eastAsia="Times New Roman" w:hAnsi="Times New Roman" w:cs="Times New Roman"/>
          <w:sz w:val="24"/>
          <w:szCs w:val="24"/>
        </w:rPr>
        <w:t xml:space="preserve"> vaikų atstovavimo, saugios aplinkos užtikrinimo vietų,</w:t>
      </w:r>
      <w:r w:rsidR="00B10687" w:rsidRPr="00D439E2">
        <w:rPr>
          <w:rFonts w:ascii="Times New Roman" w:eastAsia="Times New Roman" w:hAnsi="Times New Roman" w:cs="Times New Roman"/>
          <w:sz w:val="24"/>
          <w:szCs w:val="24"/>
        </w:rPr>
        <w:t xml:space="preserve"> kt.), Valstybės vaiko teisių apsaugos ir įvaikinimo tarnybos teritorinių padalinių bei savivaldybių administracijų bei institucijų specialistų bendradarbiavimo</w:t>
      </w:r>
      <w:r w:rsidR="00F82709" w:rsidRPr="00D439E2">
        <w:rPr>
          <w:rFonts w:ascii="Times New Roman" w:eastAsia="Times New Roman" w:hAnsi="Times New Roman" w:cs="Times New Roman"/>
          <w:sz w:val="24"/>
          <w:szCs w:val="24"/>
        </w:rPr>
        <w:t xml:space="preserve"> ir</w:t>
      </w:r>
      <w:r w:rsidR="00B10687" w:rsidRPr="00D439E2">
        <w:rPr>
          <w:rFonts w:ascii="Times New Roman" w:eastAsia="Times New Roman" w:hAnsi="Times New Roman" w:cs="Times New Roman"/>
          <w:sz w:val="24"/>
          <w:szCs w:val="24"/>
        </w:rPr>
        <w:t xml:space="preserve"> </w:t>
      </w:r>
      <w:r w:rsidR="00F82709" w:rsidRPr="00D439E2">
        <w:rPr>
          <w:rFonts w:ascii="Times New Roman" w:eastAsia="Times New Roman" w:hAnsi="Times New Roman" w:cs="Times New Roman"/>
          <w:sz w:val="24"/>
          <w:szCs w:val="24"/>
        </w:rPr>
        <w:t>funkcijų</w:t>
      </w:r>
      <w:r w:rsidR="00B10687" w:rsidRPr="00D439E2">
        <w:rPr>
          <w:rFonts w:ascii="Times New Roman" w:eastAsia="Times New Roman" w:hAnsi="Times New Roman" w:cs="Times New Roman"/>
          <w:sz w:val="24"/>
          <w:szCs w:val="24"/>
        </w:rPr>
        <w:t>.</w:t>
      </w:r>
      <w:r w:rsidR="003674A3" w:rsidRPr="00D439E2">
        <w:rPr>
          <w:rFonts w:ascii="Times New Roman" w:eastAsia="Times New Roman" w:hAnsi="Times New Roman" w:cs="Times New Roman"/>
          <w:sz w:val="24"/>
          <w:szCs w:val="24"/>
        </w:rPr>
        <w:t xml:space="preserve"> Taip pat paminėtina, kad ir ne karantino laikotarpiu savivaldybių praktika dėl vaikų, paimtų iš atstovų pagal įstatymą ar nesaugios aplinkos, privalomo testavimo dėl COVID-19 infekcijos yra </w:t>
      </w:r>
      <w:r w:rsidR="00272051" w:rsidRPr="00D439E2">
        <w:rPr>
          <w:rFonts w:ascii="Times New Roman" w:eastAsia="Times New Roman" w:hAnsi="Times New Roman" w:cs="Times New Roman"/>
          <w:sz w:val="24"/>
          <w:szCs w:val="24"/>
        </w:rPr>
        <w:t xml:space="preserve">(buvo) </w:t>
      </w:r>
      <w:r w:rsidR="003674A3" w:rsidRPr="00D439E2">
        <w:rPr>
          <w:rFonts w:ascii="Times New Roman" w:eastAsia="Times New Roman" w:hAnsi="Times New Roman" w:cs="Times New Roman"/>
          <w:sz w:val="24"/>
          <w:szCs w:val="24"/>
        </w:rPr>
        <w:t xml:space="preserve">skirtinga, </w:t>
      </w:r>
      <w:r w:rsidR="00F82709" w:rsidRPr="00D439E2">
        <w:rPr>
          <w:rFonts w:ascii="Times New Roman" w:eastAsia="Times New Roman" w:hAnsi="Times New Roman" w:cs="Times New Roman"/>
          <w:sz w:val="24"/>
          <w:szCs w:val="24"/>
        </w:rPr>
        <w:t>pavyzdžiui,</w:t>
      </w:r>
      <w:r w:rsidR="003674A3" w:rsidRPr="00D439E2">
        <w:rPr>
          <w:rFonts w:ascii="Times New Roman" w:eastAsia="Times New Roman" w:hAnsi="Times New Roman" w:cs="Times New Roman"/>
          <w:sz w:val="24"/>
          <w:szCs w:val="24"/>
        </w:rPr>
        <w:t xml:space="preserve"> yra savivaldybių, kuriose visi vaikai, paimti iš atstovų pagal įstatymą, pristatomi į sveikatos priežiūros įstaigas dėl privalomo testavimo.</w:t>
      </w:r>
    </w:p>
    <w:p w14:paraId="23CC2F56" w14:textId="746D78D4" w:rsidR="003674A3" w:rsidRPr="00D439E2" w:rsidRDefault="003674A3" w:rsidP="00D439E2">
      <w:pPr>
        <w:spacing w:after="0" w:line="360" w:lineRule="auto"/>
        <w:ind w:firstLine="709"/>
        <w:jc w:val="both"/>
        <w:rPr>
          <w:rFonts w:ascii="Times New Roman" w:hAnsi="Times New Roman" w:cs="Times New Roman"/>
          <w:sz w:val="24"/>
          <w:szCs w:val="24"/>
        </w:rPr>
      </w:pPr>
      <w:r w:rsidRPr="00D439E2">
        <w:rPr>
          <w:rFonts w:ascii="Times New Roman" w:eastAsia="Times New Roman" w:hAnsi="Times New Roman" w:cs="Times New Roman"/>
          <w:sz w:val="24"/>
          <w:szCs w:val="24"/>
        </w:rPr>
        <w:t xml:space="preserve">Vaiko teisių apsaugos kontrolierės pozicija dėl vaikų izoliavimo buvo išplatinta ne tik Socialinės apsaugos ir darbo ministerijai, bet ir Lietuvos savivaldybių asociacijai (pateikiant vaiko teisių apsaugos kontrolierės 2020-08-11 pažymą Nr. (6.7.-2020-21)PR-379). </w:t>
      </w:r>
      <w:r w:rsidR="009516DE">
        <w:rPr>
          <w:rFonts w:ascii="Times New Roman" w:eastAsia="Times New Roman" w:hAnsi="Times New Roman" w:cs="Times New Roman"/>
          <w:sz w:val="24"/>
          <w:szCs w:val="24"/>
        </w:rPr>
        <w:t xml:space="preserve">Pakartotinai </w:t>
      </w:r>
      <w:r w:rsidRPr="00D439E2">
        <w:rPr>
          <w:rFonts w:ascii="Times New Roman" w:eastAsia="Times New Roman" w:hAnsi="Times New Roman" w:cs="Times New Roman"/>
          <w:sz w:val="24"/>
          <w:szCs w:val="24"/>
        </w:rPr>
        <w:t>pažymi</w:t>
      </w:r>
      <w:r w:rsidR="009516DE">
        <w:rPr>
          <w:rFonts w:ascii="Times New Roman" w:eastAsia="Times New Roman" w:hAnsi="Times New Roman" w:cs="Times New Roman"/>
          <w:sz w:val="24"/>
          <w:szCs w:val="24"/>
        </w:rPr>
        <w:t>me</w:t>
      </w:r>
      <w:r w:rsidRPr="00D439E2">
        <w:rPr>
          <w:rFonts w:ascii="Times New Roman" w:eastAsia="Times New Roman" w:hAnsi="Times New Roman" w:cs="Times New Roman"/>
          <w:sz w:val="24"/>
          <w:szCs w:val="24"/>
        </w:rPr>
        <w:t xml:space="preserve">, kad </w:t>
      </w:r>
      <w:r w:rsidRPr="00D439E2">
        <w:rPr>
          <w:rFonts w:ascii="Times New Roman" w:hAnsi="Times New Roman" w:cs="Times New Roman"/>
          <w:sz w:val="24"/>
          <w:szCs w:val="24"/>
        </w:rPr>
        <w:t>vaiko izoliavimas yra jo teisių ir laisvių suvaržymo priemonė, kurios taikymas turi būti proporcingas siekiamam tikslui</w:t>
      </w:r>
      <w:r w:rsidR="009516DE">
        <w:rPr>
          <w:rFonts w:ascii="Times New Roman" w:hAnsi="Times New Roman" w:cs="Times New Roman"/>
          <w:sz w:val="24"/>
          <w:szCs w:val="24"/>
        </w:rPr>
        <w:t>, t</w:t>
      </w:r>
      <w:r w:rsidR="00D66686" w:rsidRPr="00D439E2">
        <w:rPr>
          <w:rFonts w:ascii="Times New Roman" w:hAnsi="Times New Roman" w:cs="Times New Roman"/>
          <w:sz w:val="24"/>
          <w:szCs w:val="24"/>
        </w:rPr>
        <w:t xml:space="preserve">odėl vaiko izoliavimas turėtų būti taikomas tik esant teisės aktuose nustatytiems pagrindams. Šiuo metu asmenų izoliavimą dėl COVID-19 infekcijos reglamentuoja </w:t>
      </w:r>
      <w:r w:rsidR="00960846" w:rsidRPr="00D439E2">
        <w:rPr>
          <w:rFonts w:ascii="Times New Roman" w:hAnsi="Times New Roman" w:cs="Times New Roman"/>
          <w:sz w:val="24"/>
          <w:szCs w:val="24"/>
        </w:rPr>
        <w:t>sveikatos apsaugos ministro 2020 m. kovo 12 d. įsakymas Nr. V-352 (su vėlesniais pakeitimais). Nei minėtas įsakymas, nei kiti teisės aktai nenumato galimybės izoliuoti namuose, kitoje gyvenamojoje vietoje ar savivaldybės administracijos numatytoje patalpoje asmenų (vaikų), jei jie neserga COVID-19 liga, nėra įtarimų, kad jie serga šia liga ar neturėjo sąlyčio su sergančiais šia infekcija asmenimis.</w:t>
      </w:r>
    </w:p>
    <w:p w14:paraId="07953A7A" w14:textId="1744B798" w:rsidR="00960846" w:rsidRPr="00D439E2" w:rsidRDefault="009516DE" w:rsidP="00D439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Palaikytina </w:t>
      </w:r>
      <w:r w:rsidR="00960846" w:rsidRPr="00D439E2">
        <w:rPr>
          <w:rFonts w:ascii="Times New Roman" w:hAnsi="Times New Roman" w:cs="Times New Roman"/>
          <w:sz w:val="24"/>
          <w:szCs w:val="24"/>
        </w:rPr>
        <w:t>Socialinės apsaugos ir darbo ministerijos pozicija, kad nesant teisės aktuose nustatytų būtinųjų izoliacijos sąlygų, vaiko, paimto iš atstovų pagal įstatymą ar kitos nesaugios jam aplinkos, vežimas (apgyvendinimas) į savivaldybės administracijos nustatytas izoliacijos vietas (patalpas)</w:t>
      </w:r>
      <w:r w:rsidR="000E362D" w:rsidRPr="00D439E2">
        <w:rPr>
          <w:rFonts w:ascii="Times New Roman" w:hAnsi="Times New Roman" w:cs="Times New Roman"/>
          <w:sz w:val="24"/>
          <w:szCs w:val="24"/>
        </w:rPr>
        <w:t xml:space="preserve"> pablogina stresinėje situacijoje esančio vaiko padėtį bei neatitinka geriausių vaiko interesų.</w:t>
      </w:r>
    </w:p>
    <w:p w14:paraId="6FB0A668" w14:textId="7B1B37D2" w:rsidR="00272051" w:rsidRPr="00D439E2" w:rsidRDefault="000E362D" w:rsidP="00D439E2">
      <w:pPr>
        <w:spacing w:after="0" w:line="360" w:lineRule="auto"/>
        <w:ind w:firstLine="709"/>
        <w:jc w:val="both"/>
        <w:rPr>
          <w:rFonts w:ascii="Times New Roman" w:hAnsi="Times New Roman" w:cs="Times New Roman"/>
          <w:sz w:val="24"/>
          <w:szCs w:val="24"/>
        </w:rPr>
      </w:pPr>
      <w:r w:rsidRPr="00D439E2">
        <w:rPr>
          <w:rFonts w:ascii="Times New Roman" w:hAnsi="Times New Roman" w:cs="Times New Roman"/>
          <w:sz w:val="24"/>
          <w:szCs w:val="24"/>
        </w:rPr>
        <w:t xml:space="preserve">Kaip ne kartą minėta, </w:t>
      </w:r>
      <w:r w:rsidRPr="00D439E2">
        <w:rPr>
          <w:rFonts w:ascii="Times New Roman" w:eastAsia="Times New Roman" w:hAnsi="Times New Roman" w:cs="Times New Roman"/>
          <w:sz w:val="24"/>
          <w:szCs w:val="24"/>
          <w:shd w:val="clear" w:color="auto" w:fill="FFFFFF"/>
          <w:lang w:eastAsia="lt-LT"/>
        </w:rPr>
        <w:t>pandemijos kontekste vaikai tampa viena labiausiai pažeidžiamų visuomenės grupių, kuriems reikalingas ypatingas ir didesnis nei įprastai dėmesys. Itin pažeidžiamais tampa vaikai, susidūrę su jų teisių pažeidimu ir atskirti nuo savo šeimos (tėvų), todėl valstybės ir savivaldybių institucijos turi užtikrinti, kad nebūtų pablogintos jų sąlygos.</w:t>
      </w:r>
      <w:r w:rsidRPr="00D439E2">
        <w:rPr>
          <w:rFonts w:ascii="Times New Roman" w:hAnsi="Times New Roman" w:cs="Times New Roman"/>
          <w:sz w:val="24"/>
          <w:szCs w:val="24"/>
        </w:rPr>
        <w:t xml:space="preserve"> </w:t>
      </w:r>
      <w:r w:rsidR="00272051" w:rsidRPr="00D439E2">
        <w:rPr>
          <w:rFonts w:ascii="Times New Roman" w:hAnsi="Times New Roman" w:cs="Times New Roman"/>
          <w:sz w:val="24"/>
          <w:szCs w:val="24"/>
        </w:rPr>
        <w:t xml:space="preserve">Keliamo klausimo kontekste svarbu ir tai, kad tėvų globos ir šeimos aplinkos netekę vaikai negali būti </w:t>
      </w:r>
      <w:proofErr w:type="spellStart"/>
      <w:r w:rsidR="00272051" w:rsidRPr="00D439E2">
        <w:rPr>
          <w:rFonts w:ascii="Times New Roman" w:hAnsi="Times New Roman" w:cs="Times New Roman"/>
          <w:sz w:val="24"/>
          <w:szCs w:val="24"/>
        </w:rPr>
        <w:t>stigmatizuojami</w:t>
      </w:r>
      <w:proofErr w:type="spellEnd"/>
      <w:r w:rsidR="00272051" w:rsidRPr="00D439E2">
        <w:rPr>
          <w:rFonts w:ascii="Times New Roman" w:hAnsi="Times New Roman" w:cs="Times New Roman"/>
          <w:sz w:val="24"/>
          <w:szCs w:val="24"/>
        </w:rPr>
        <w:t xml:space="preserve"> ir diskriminuojami kitų vaikų atžvilgiu taikant jiems neproporcingas infekcijos plitimo prevencijos bei kontrolės priemones.</w:t>
      </w:r>
    </w:p>
    <w:p w14:paraId="453A5346" w14:textId="26C149E3" w:rsidR="000E362D" w:rsidRPr="00D439E2" w:rsidRDefault="00272051" w:rsidP="00D439E2">
      <w:pPr>
        <w:spacing w:after="0" w:line="360" w:lineRule="auto"/>
        <w:ind w:firstLine="709"/>
        <w:jc w:val="both"/>
        <w:rPr>
          <w:rFonts w:ascii="Times New Roman" w:hAnsi="Times New Roman" w:cs="Times New Roman"/>
          <w:sz w:val="24"/>
          <w:szCs w:val="24"/>
        </w:rPr>
      </w:pPr>
      <w:r w:rsidRPr="00D439E2">
        <w:rPr>
          <w:rFonts w:ascii="Times New Roman" w:hAnsi="Times New Roman" w:cs="Times New Roman"/>
          <w:sz w:val="24"/>
          <w:szCs w:val="24"/>
        </w:rPr>
        <w:t xml:space="preserve">Taip pat </w:t>
      </w:r>
      <w:r w:rsidR="000E362D" w:rsidRPr="00D439E2">
        <w:rPr>
          <w:rFonts w:ascii="Times New Roman" w:hAnsi="Times New Roman" w:cs="Times New Roman"/>
          <w:sz w:val="24"/>
          <w:szCs w:val="24"/>
        </w:rPr>
        <w:t>p</w:t>
      </w:r>
      <w:r w:rsidRPr="00D439E2">
        <w:rPr>
          <w:rFonts w:ascii="Times New Roman" w:hAnsi="Times New Roman" w:cs="Times New Roman"/>
          <w:sz w:val="24"/>
          <w:szCs w:val="24"/>
        </w:rPr>
        <w:t>rimintina</w:t>
      </w:r>
      <w:r w:rsidR="000E362D" w:rsidRPr="00D439E2">
        <w:rPr>
          <w:rFonts w:ascii="Times New Roman" w:hAnsi="Times New Roman" w:cs="Times New Roman"/>
          <w:sz w:val="24"/>
          <w:szCs w:val="24"/>
        </w:rPr>
        <w:t xml:space="preserve">, kad būtina numatyti specialias priemones vaikams, kurie yra pažeidžiami ir kuriems reikalinga priežiūra už šeimos ribų, siekiant užtikrinti jų saugumą bei fizinį bei emocinį vystymąsi, taip pat įvertinti, kad izoliavimo priemonės gali pagilinti jau įtemptas situacijas ir susilpninti šią ir taip pažeidžiamą vaikų grupę. Globojamiems (įskaitant izoliuotus) vaikams turėtų būti užtikrintas nuolatinis mokymasis, priežiūra ir kai kurių laisvalaikio pramogų prieinamumas. Globos įstaigose ar kitose </w:t>
      </w:r>
      <w:r w:rsidR="000E362D" w:rsidRPr="00D439E2">
        <w:rPr>
          <w:rFonts w:ascii="Times New Roman" w:eastAsia="Times New Roman" w:hAnsi="Times New Roman" w:cs="Times New Roman"/>
          <w:sz w:val="24"/>
          <w:szCs w:val="24"/>
          <w:lang w:eastAsia="lt-LT"/>
        </w:rPr>
        <w:t>savivaldybės laikino apgyvendinimo (saugios aplinkos) vietose turi būti užtikrinta v</w:t>
      </w:r>
      <w:r w:rsidR="000E362D" w:rsidRPr="00D439E2">
        <w:rPr>
          <w:rFonts w:ascii="Times New Roman" w:hAnsi="Times New Roman" w:cs="Times New Roman"/>
          <w:sz w:val="24"/>
          <w:szCs w:val="24"/>
        </w:rPr>
        <w:t xml:space="preserve">aikų ir personalo apsauga, o </w:t>
      </w:r>
      <w:r w:rsidR="00D439E2" w:rsidRPr="00D439E2">
        <w:rPr>
          <w:rFonts w:ascii="Times New Roman" w:hAnsi="Times New Roman" w:cs="Times New Roman"/>
          <w:sz w:val="24"/>
          <w:szCs w:val="24"/>
        </w:rPr>
        <w:t xml:space="preserve">užsikrėtusiems (potencialiai užsikrėtusiems) ir teisės aktų nustatyta tvarka </w:t>
      </w:r>
      <w:r w:rsidR="000E362D" w:rsidRPr="00D439E2">
        <w:rPr>
          <w:rFonts w:ascii="Times New Roman" w:hAnsi="Times New Roman" w:cs="Times New Roman"/>
          <w:sz w:val="24"/>
          <w:szCs w:val="24"/>
        </w:rPr>
        <w:t>izoliuotiems vaikams turi būti skiriamas ypatingas dėmesys</w:t>
      </w:r>
      <w:r w:rsidR="00D439E2" w:rsidRPr="00D439E2">
        <w:rPr>
          <w:rFonts w:ascii="Times New Roman" w:hAnsi="Times New Roman" w:cs="Times New Roman"/>
          <w:sz w:val="24"/>
          <w:szCs w:val="24"/>
        </w:rPr>
        <w:t xml:space="preserve">, </w:t>
      </w:r>
      <w:r w:rsidR="000E362D" w:rsidRPr="00D439E2">
        <w:rPr>
          <w:rFonts w:ascii="Times New Roman" w:hAnsi="Times New Roman" w:cs="Times New Roman"/>
          <w:sz w:val="24"/>
          <w:szCs w:val="24"/>
        </w:rPr>
        <w:t>turi būti skiriamos tos pačios paslaugos, tokia pačia apimtimi, išlaikant tokius pačius kokybės reikalavimus teikiamoms paslaugoms, kaip ir kitiems be tėvų globos likusiems vaikams. Įvertinant be tėvų globos likusių vaikų pažeidžiamumą, taip pat izoliavimo neigiamas pasekmes, vaiko teisių apsaugos kontrolierės nuomone, reikia numatyti papildomas ir specialias emocinio bei psichologinio palaikymo priemones, kurios, atsižvelgiant į izoliacijos aplinkybes ir anksčiau patirtą emocinę žalą, padėtų sumažinti emocinės sveikatos ir stabilumo riziką.</w:t>
      </w:r>
    </w:p>
    <w:p w14:paraId="0235AB71" w14:textId="29CD87C1" w:rsidR="00C92C6B" w:rsidRPr="00D439E2" w:rsidRDefault="000E362D" w:rsidP="00D439E2">
      <w:pPr>
        <w:spacing w:after="0" w:line="360" w:lineRule="auto"/>
        <w:ind w:firstLine="709"/>
        <w:jc w:val="both"/>
        <w:rPr>
          <w:rFonts w:ascii="Times New Roman" w:eastAsia="Times New Roman" w:hAnsi="Times New Roman" w:cs="Times New Roman"/>
          <w:sz w:val="24"/>
          <w:szCs w:val="24"/>
          <w:shd w:val="clear" w:color="auto" w:fill="FFFFFF"/>
          <w:lang w:eastAsia="lt-LT"/>
        </w:rPr>
      </w:pPr>
      <w:r w:rsidRPr="00D439E2">
        <w:rPr>
          <w:rFonts w:ascii="Times New Roman" w:eastAsia="Times New Roman" w:hAnsi="Times New Roman" w:cs="Times New Roman"/>
          <w:sz w:val="24"/>
          <w:szCs w:val="24"/>
          <w:shd w:val="clear" w:color="auto" w:fill="FFFFFF"/>
          <w:lang w:eastAsia="lt-LT"/>
        </w:rPr>
        <w:t>Susirūpinimą kelia ir Lietuvos savivaldybių asociacijos pateiktas (siūlomas) algoritmas dalyje dėl tėvų globos netekusių vaikų apgyvendinimo socialinės globos įstaigose. Primintina, kad</w:t>
      </w:r>
      <w:r w:rsidR="00C92C6B" w:rsidRPr="00D439E2">
        <w:rPr>
          <w:rFonts w:ascii="Times New Roman" w:eastAsia="Times New Roman" w:hAnsi="Times New Roman" w:cs="Times New Roman"/>
          <w:sz w:val="24"/>
          <w:szCs w:val="24"/>
          <w:shd w:val="clear" w:color="auto" w:fill="FFFFFF"/>
          <w:lang w:eastAsia="lt-LT"/>
        </w:rPr>
        <w:t xml:space="preserve"> vaiko apgyvendinimas vaikų globos institucijoje yra galimas tik kraštutiniais atvejais, o pareiga užtikrinti kitų globos formų (globa šeimoje, šeimynoje, globos centre) prieinamumą tenka savivaldybėms.</w:t>
      </w:r>
    </w:p>
    <w:p w14:paraId="4F65BAF2" w14:textId="0DD1B572" w:rsidR="001D5BFC" w:rsidRPr="00D439E2" w:rsidRDefault="009516DE" w:rsidP="00D439E2">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eastAsia="lt-LT"/>
        </w:rPr>
        <w:t>Įvertinant</w:t>
      </w:r>
      <w:r w:rsidR="00C92C6B" w:rsidRPr="00D439E2">
        <w:rPr>
          <w:rFonts w:ascii="Times New Roman" w:eastAsia="Times New Roman" w:hAnsi="Times New Roman" w:cs="Times New Roman"/>
          <w:sz w:val="24"/>
          <w:szCs w:val="24"/>
          <w:shd w:val="clear" w:color="auto" w:fill="FFFFFF"/>
          <w:lang w:eastAsia="lt-LT"/>
        </w:rPr>
        <w:t>, kad COVID-19 pandemija ir jos keliamas nerimas</w:t>
      </w:r>
      <w:r w:rsidR="001D5BFC" w:rsidRPr="00D439E2">
        <w:rPr>
          <w:rFonts w:ascii="Times New Roman" w:eastAsia="Times New Roman" w:hAnsi="Times New Roman" w:cs="Times New Roman"/>
          <w:sz w:val="24"/>
          <w:szCs w:val="24"/>
          <w:shd w:val="clear" w:color="auto" w:fill="FFFFFF"/>
          <w:lang w:eastAsia="lt-LT"/>
        </w:rPr>
        <w:t xml:space="preserve"> dėl galimo tėvų globos netekusio vaiko kontakto su sergančiuoju</w:t>
      </w:r>
      <w:r w:rsidR="00C92C6B" w:rsidRPr="00D439E2">
        <w:rPr>
          <w:rFonts w:ascii="Times New Roman" w:eastAsia="Times New Roman" w:hAnsi="Times New Roman" w:cs="Times New Roman"/>
          <w:sz w:val="24"/>
          <w:szCs w:val="24"/>
          <w:shd w:val="clear" w:color="auto" w:fill="FFFFFF"/>
          <w:lang w:eastAsia="lt-LT"/>
        </w:rPr>
        <w:t xml:space="preserve"> gali neigiamai įtakoti vaikų globos ir (ar) priežiūros šeimose situaciją</w:t>
      </w:r>
      <w:r w:rsidR="00701734" w:rsidRPr="00D439E2">
        <w:rPr>
          <w:rFonts w:ascii="Times New Roman" w:eastAsia="Times New Roman" w:hAnsi="Times New Roman" w:cs="Times New Roman"/>
          <w:sz w:val="24"/>
          <w:szCs w:val="24"/>
          <w:shd w:val="clear" w:color="auto" w:fill="FFFFFF"/>
          <w:lang w:eastAsia="lt-LT"/>
        </w:rPr>
        <w:t xml:space="preserve"> (galimybes)</w:t>
      </w:r>
      <w:r w:rsidR="00272051" w:rsidRPr="00D439E2">
        <w:rPr>
          <w:rFonts w:ascii="Times New Roman" w:eastAsia="Times New Roman" w:hAnsi="Times New Roman" w:cs="Times New Roman"/>
          <w:sz w:val="24"/>
          <w:szCs w:val="24"/>
          <w:shd w:val="clear" w:color="auto" w:fill="FFFFFF"/>
          <w:lang w:eastAsia="lt-LT"/>
        </w:rPr>
        <w:t xml:space="preserve">, pripažintina, kad šiuo laikotarpiu yra svarbios infekcijos plitimo prevencijos ir kontrolės priemonės </w:t>
      </w:r>
      <w:r w:rsidR="00701734" w:rsidRPr="00D439E2">
        <w:rPr>
          <w:rFonts w:ascii="Times New Roman" w:eastAsia="Times New Roman" w:hAnsi="Times New Roman" w:cs="Times New Roman"/>
          <w:sz w:val="24"/>
          <w:szCs w:val="24"/>
          <w:shd w:val="clear" w:color="auto" w:fill="FFFFFF"/>
          <w:lang w:eastAsia="lt-LT"/>
        </w:rPr>
        <w:t xml:space="preserve">teikiant paslaugas vaikams. Todėl manytina, kad </w:t>
      </w:r>
      <w:r w:rsidR="00C92C6B" w:rsidRPr="00D439E2">
        <w:rPr>
          <w:rFonts w:ascii="Times New Roman" w:eastAsia="Times New Roman" w:hAnsi="Times New Roman" w:cs="Times New Roman"/>
          <w:sz w:val="24"/>
          <w:szCs w:val="24"/>
          <w:shd w:val="clear" w:color="auto" w:fill="FFFFFF"/>
          <w:lang w:eastAsia="lt-LT"/>
        </w:rPr>
        <w:t xml:space="preserve">Lietuvos savivaldybių asociacijos keliamo klausimo kontekste </w:t>
      </w:r>
      <w:r w:rsidR="00701734" w:rsidRPr="00D439E2">
        <w:rPr>
          <w:rFonts w:ascii="Times New Roman" w:eastAsia="Times New Roman" w:hAnsi="Times New Roman" w:cs="Times New Roman"/>
          <w:sz w:val="24"/>
          <w:szCs w:val="24"/>
          <w:shd w:val="clear" w:color="auto" w:fill="FFFFFF"/>
          <w:lang w:eastAsia="lt-LT"/>
        </w:rPr>
        <w:t xml:space="preserve">yra ir gali būti reikšmingi </w:t>
      </w:r>
      <w:bookmarkStart w:id="0" w:name="_Hlk47693665"/>
      <w:r w:rsidR="00B10687" w:rsidRPr="00D439E2">
        <w:rPr>
          <w:rFonts w:ascii="Times New Roman" w:eastAsia="Times New Roman" w:hAnsi="Times New Roman" w:cs="Times New Roman"/>
          <w:sz w:val="24"/>
          <w:szCs w:val="24"/>
        </w:rPr>
        <w:t>sveikatos apsaugos ministro</w:t>
      </w:r>
      <w:r w:rsidR="00701734" w:rsidRPr="00D439E2">
        <w:rPr>
          <w:rFonts w:ascii="Times New Roman" w:eastAsia="Times New Roman" w:hAnsi="Times New Roman" w:cs="Times New Roman"/>
          <w:sz w:val="24"/>
          <w:szCs w:val="24"/>
        </w:rPr>
        <w:t xml:space="preserve"> </w:t>
      </w:r>
      <w:r w:rsidR="00F82709" w:rsidRPr="00D439E2">
        <w:rPr>
          <w:rFonts w:ascii="Times New Roman" w:eastAsia="Times New Roman" w:hAnsi="Times New Roman" w:cs="Times New Roman"/>
          <w:sz w:val="24"/>
          <w:szCs w:val="24"/>
        </w:rPr>
        <w:t xml:space="preserve">įsakymai </w:t>
      </w:r>
      <w:r w:rsidR="00701734" w:rsidRPr="00D439E2">
        <w:rPr>
          <w:rFonts w:ascii="Times New Roman" w:eastAsia="Times New Roman" w:hAnsi="Times New Roman" w:cs="Times New Roman"/>
          <w:sz w:val="24"/>
          <w:szCs w:val="24"/>
        </w:rPr>
        <w:t xml:space="preserve">ir </w:t>
      </w:r>
      <w:r w:rsidR="00B10687" w:rsidRPr="00D439E2">
        <w:rPr>
          <w:rFonts w:ascii="Times New Roman" w:eastAsia="Times New Roman" w:hAnsi="Times New Roman" w:cs="Times New Roman"/>
          <w:sz w:val="24"/>
          <w:szCs w:val="24"/>
        </w:rPr>
        <w:t xml:space="preserve">valstybės lygio ekstremalios situacijos valstybės </w:t>
      </w:r>
      <w:bookmarkEnd w:id="0"/>
      <w:r w:rsidR="00B10687" w:rsidRPr="00D439E2">
        <w:rPr>
          <w:rFonts w:ascii="Times New Roman" w:eastAsia="Times New Roman" w:hAnsi="Times New Roman" w:cs="Times New Roman"/>
          <w:sz w:val="24"/>
          <w:szCs w:val="24"/>
        </w:rPr>
        <w:t>operacijų vadovo sprendim</w:t>
      </w:r>
      <w:r w:rsidR="00701734" w:rsidRPr="00D439E2">
        <w:rPr>
          <w:rFonts w:ascii="Times New Roman" w:eastAsia="Times New Roman" w:hAnsi="Times New Roman" w:cs="Times New Roman"/>
          <w:sz w:val="24"/>
          <w:szCs w:val="24"/>
        </w:rPr>
        <w:t>ai.</w:t>
      </w:r>
    </w:p>
    <w:p w14:paraId="5B00E870" w14:textId="2D375869" w:rsidR="008E2FC6" w:rsidRPr="00D439E2" w:rsidRDefault="00701734" w:rsidP="00D439E2">
      <w:pPr>
        <w:spacing w:after="0" w:line="360" w:lineRule="auto"/>
        <w:ind w:firstLine="709"/>
        <w:jc w:val="both"/>
        <w:rPr>
          <w:rFonts w:ascii="Times New Roman" w:hAnsi="Times New Roman" w:cs="Times New Roman"/>
          <w:sz w:val="24"/>
          <w:szCs w:val="24"/>
        </w:rPr>
      </w:pPr>
      <w:r w:rsidRPr="00D439E2">
        <w:rPr>
          <w:rFonts w:ascii="Times New Roman" w:eastAsia="Times New Roman" w:hAnsi="Times New Roman" w:cs="Times New Roman"/>
          <w:sz w:val="24"/>
          <w:szCs w:val="24"/>
          <w:shd w:val="clear" w:color="auto" w:fill="FFFFFF"/>
          <w:lang w:eastAsia="lt-LT"/>
        </w:rPr>
        <w:t xml:space="preserve">Todėl vaiko teisių apsaugos kontrolierė kreipiasi į Socialinės apsaugos ir darbo ministeriją, Sveikatos apsaugos ministeriją bei Lietuvos savivaldybių asociaciją, prašydama inicijuoti konstruktyvią diskusiją dėl proporcingų </w:t>
      </w:r>
      <w:r w:rsidR="00D439E2">
        <w:rPr>
          <w:rFonts w:ascii="Times New Roman" w:eastAsia="Times New Roman" w:hAnsi="Times New Roman" w:cs="Times New Roman"/>
          <w:sz w:val="24"/>
          <w:szCs w:val="24"/>
          <w:shd w:val="clear" w:color="auto" w:fill="FFFFFF"/>
          <w:lang w:eastAsia="lt-LT"/>
        </w:rPr>
        <w:t xml:space="preserve">tikslui pasiekti </w:t>
      </w:r>
      <w:r w:rsidRPr="00D439E2">
        <w:rPr>
          <w:rFonts w:ascii="Times New Roman" w:eastAsia="Times New Roman" w:hAnsi="Times New Roman" w:cs="Times New Roman"/>
          <w:sz w:val="24"/>
          <w:szCs w:val="24"/>
          <w:shd w:val="clear" w:color="auto" w:fill="FFFFFF"/>
          <w:lang w:eastAsia="lt-LT"/>
        </w:rPr>
        <w:t xml:space="preserve">ir vaiko interesus atitinkančių COVID-19 infekcijos prevencijos </w:t>
      </w:r>
      <w:r w:rsidR="00D439E2">
        <w:rPr>
          <w:rFonts w:ascii="Times New Roman" w:eastAsia="Times New Roman" w:hAnsi="Times New Roman" w:cs="Times New Roman"/>
          <w:sz w:val="24"/>
          <w:szCs w:val="24"/>
          <w:shd w:val="clear" w:color="auto" w:fill="FFFFFF"/>
          <w:lang w:eastAsia="lt-LT"/>
        </w:rPr>
        <w:t>bei</w:t>
      </w:r>
      <w:r w:rsidRPr="00D439E2">
        <w:rPr>
          <w:rFonts w:ascii="Times New Roman" w:eastAsia="Times New Roman" w:hAnsi="Times New Roman" w:cs="Times New Roman"/>
          <w:sz w:val="24"/>
          <w:szCs w:val="24"/>
          <w:shd w:val="clear" w:color="auto" w:fill="FFFFFF"/>
          <w:lang w:eastAsia="lt-LT"/>
        </w:rPr>
        <w:t xml:space="preserve"> kontrolės priemonių socialin</w:t>
      </w:r>
      <w:r w:rsidR="00635857" w:rsidRPr="00D439E2">
        <w:rPr>
          <w:rFonts w:ascii="Times New Roman" w:eastAsia="Times New Roman" w:hAnsi="Times New Roman" w:cs="Times New Roman"/>
          <w:sz w:val="24"/>
          <w:szCs w:val="24"/>
          <w:shd w:val="clear" w:color="auto" w:fill="FFFFFF"/>
          <w:lang w:eastAsia="lt-LT"/>
        </w:rPr>
        <w:t xml:space="preserve">ių </w:t>
      </w:r>
      <w:r w:rsidRPr="00D439E2">
        <w:rPr>
          <w:rFonts w:ascii="Times New Roman" w:eastAsia="Times New Roman" w:hAnsi="Times New Roman" w:cs="Times New Roman"/>
          <w:sz w:val="24"/>
          <w:szCs w:val="24"/>
          <w:shd w:val="clear" w:color="auto" w:fill="FFFFFF"/>
          <w:lang w:eastAsia="lt-LT"/>
        </w:rPr>
        <w:t>paslaug</w:t>
      </w:r>
      <w:r w:rsidR="00635857" w:rsidRPr="00D439E2">
        <w:rPr>
          <w:rFonts w:ascii="Times New Roman" w:eastAsia="Times New Roman" w:hAnsi="Times New Roman" w:cs="Times New Roman"/>
          <w:sz w:val="24"/>
          <w:szCs w:val="24"/>
          <w:shd w:val="clear" w:color="auto" w:fill="FFFFFF"/>
          <w:lang w:eastAsia="lt-LT"/>
        </w:rPr>
        <w:t>ų</w:t>
      </w:r>
      <w:r w:rsidRPr="00D439E2">
        <w:rPr>
          <w:rFonts w:ascii="Times New Roman" w:eastAsia="Times New Roman" w:hAnsi="Times New Roman" w:cs="Times New Roman"/>
          <w:sz w:val="24"/>
          <w:szCs w:val="24"/>
          <w:shd w:val="clear" w:color="auto" w:fill="FFFFFF"/>
          <w:lang w:eastAsia="lt-LT"/>
        </w:rPr>
        <w:t xml:space="preserve"> (įskaitant, bet neapsiribojant socialinės globos) </w:t>
      </w:r>
      <w:r w:rsidR="00635857" w:rsidRPr="00D439E2">
        <w:rPr>
          <w:rFonts w:ascii="Times New Roman" w:eastAsia="Times New Roman" w:hAnsi="Times New Roman" w:cs="Times New Roman"/>
          <w:sz w:val="24"/>
          <w:szCs w:val="24"/>
          <w:shd w:val="clear" w:color="auto" w:fill="FFFFFF"/>
          <w:lang w:eastAsia="lt-LT"/>
        </w:rPr>
        <w:t>teikimo procese.</w:t>
      </w:r>
    </w:p>
    <w:p w14:paraId="142547EE" w14:textId="6E356DA7" w:rsidR="00F82709" w:rsidRPr="00D439E2" w:rsidRDefault="00F82709" w:rsidP="00D439E2">
      <w:pPr>
        <w:spacing w:after="0" w:line="360" w:lineRule="auto"/>
        <w:ind w:firstLine="709"/>
        <w:jc w:val="both"/>
        <w:rPr>
          <w:rFonts w:ascii="Times New Roman" w:hAnsi="Times New Roman" w:cs="Times New Roman"/>
          <w:sz w:val="24"/>
          <w:szCs w:val="24"/>
        </w:rPr>
      </w:pPr>
      <w:r w:rsidRPr="00D439E2">
        <w:rPr>
          <w:rFonts w:ascii="Times New Roman" w:hAnsi="Times New Roman" w:cs="Times New Roman"/>
          <w:sz w:val="24"/>
          <w:szCs w:val="24"/>
        </w:rPr>
        <w:t>Vaiko teisių apsaugos kontrolieriaus įstaigos atstovai yra pasiruošę dalyvauti diskusijose, ieškant labiausiai vaiko interesus atitinkančių sprendimų.</w:t>
      </w:r>
    </w:p>
    <w:p w14:paraId="13817C9D" w14:textId="70BD5B0A" w:rsidR="008E2FC6" w:rsidRPr="00D439E2" w:rsidRDefault="00F82709" w:rsidP="00D439E2">
      <w:pPr>
        <w:spacing w:after="0" w:line="360" w:lineRule="auto"/>
        <w:ind w:firstLine="709"/>
        <w:jc w:val="both"/>
        <w:rPr>
          <w:rFonts w:ascii="Times New Roman" w:eastAsia="Times New Roman" w:hAnsi="Times New Roman" w:cs="Times New Roman"/>
          <w:sz w:val="24"/>
          <w:szCs w:val="24"/>
          <w:shd w:val="clear" w:color="auto" w:fill="FFFFFF"/>
          <w:lang w:eastAsia="lt-LT"/>
        </w:rPr>
      </w:pPr>
      <w:r w:rsidRPr="00D439E2">
        <w:rPr>
          <w:rFonts w:ascii="Times New Roman" w:eastAsia="Times New Roman" w:hAnsi="Times New Roman" w:cs="Times New Roman"/>
          <w:sz w:val="24"/>
          <w:szCs w:val="24"/>
          <w:shd w:val="clear" w:color="auto" w:fill="FFFFFF"/>
          <w:lang w:eastAsia="lt-LT"/>
        </w:rPr>
        <w:t xml:space="preserve">Tikėdamiesi konstruktyvaus dialogo, </w:t>
      </w:r>
      <w:r w:rsidR="008E2FC6" w:rsidRPr="00D439E2">
        <w:rPr>
          <w:rFonts w:ascii="Times New Roman" w:eastAsia="Times New Roman" w:hAnsi="Times New Roman" w:cs="Times New Roman"/>
          <w:sz w:val="24"/>
          <w:szCs w:val="24"/>
          <w:shd w:val="clear" w:color="auto" w:fill="FFFFFF"/>
          <w:lang w:eastAsia="lt-LT"/>
        </w:rPr>
        <w:t>prašome informuoti vaiko teisių apsaugos kontrolierę</w:t>
      </w:r>
      <w:r w:rsidRPr="00D439E2">
        <w:rPr>
          <w:rFonts w:ascii="Times New Roman" w:eastAsia="Times New Roman" w:hAnsi="Times New Roman" w:cs="Times New Roman"/>
          <w:sz w:val="24"/>
          <w:szCs w:val="24"/>
          <w:shd w:val="clear" w:color="auto" w:fill="FFFFFF"/>
          <w:lang w:eastAsia="lt-LT"/>
        </w:rPr>
        <w:t xml:space="preserve"> apie priimtus sprendimus</w:t>
      </w:r>
      <w:r w:rsidR="008E2FC6" w:rsidRPr="00D439E2">
        <w:rPr>
          <w:rFonts w:ascii="Times New Roman" w:eastAsia="Times New Roman" w:hAnsi="Times New Roman" w:cs="Times New Roman"/>
          <w:sz w:val="24"/>
          <w:szCs w:val="24"/>
          <w:shd w:val="clear" w:color="auto" w:fill="FFFFFF"/>
          <w:lang w:eastAsia="lt-LT"/>
        </w:rPr>
        <w:t>.</w:t>
      </w:r>
    </w:p>
    <w:p w14:paraId="44D124A0" w14:textId="77777777" w:rsidR="008E2FC6" w:rsidRPr="00D439E2" w:rsidRDefault="008E2FC6" w:rsidP="00D439E2">
      <w:pPr>
        <w:spacing w:after="0" w:line="360" w:lineRule="auto"/>
        <w:ind w:firstLine="709"/>
        <w:jc w:val="both"/>
        <w:rPr>
          <w:rFonts w:ascii="Times New Roman" w:eastAsia="Times New Roman" w:hAnsi="Times New Roman" w:cs="Times New Roman"/>
          <w:sz w:val="24"/>
          <w:szCs w:val="24"/>
          <w:shd w:val="clear" w:color="auto" w:fill="FFFFFF"/>
          <w:lang w:eastAsia="lt-LT"/>
        </w:rPr>
      </w:pPr>
    </w:p>
    <w:p w14:paraId="2676DF93" w14:textId="77777777" w:rsidR="008E2FC6" w:rsidRPr="00D439E2" w:rsidRDefault="008E2FC6" w:rsidP="00D439E2">
      <w:pPr>
        <w:spacing w:after="0" w:line="360" w:lineRule="auto"/>
        <w:ind w:firstLine="709"/>
        <w:jc w:val="both"/>
        <w:rPr>
          <w:rFonts w:ascii="Times New Roman" w:eastAsia="Times New Roman" w:hAnsi="Times New Roman" w:cs="Times New Roman"/>
          <w:sz w:val="24"/>
          <w:szCs w:val="24"/>
          <w:shd w:val="clear" w:color="auto" w:fill="FFFFFF"/>
          <w:lang w:eastAsia="lt-LT"/>
        </w:rPr>
      </w:pPr>
    </w:p>
    <w:p w14:paraId="396BCEE3" w14:textId="77777777" w:rsidR="008E2FC6" w:rsidRPr="00D439E2" w:rsidRDefault="008E2FC6" w:rsidP="00D439E2">
      <w:pPr>
        <w:spacing w:after="0" w:line="360" w:lineRule="auto"/>
        <w:jc w:val="both"/>
        <w:rPr>
          <w:rFonts w:ascii="Times New Roman" w:eastAsia="Times New Roman" w:hAnsi="Times New Roman" w:cs="Times New Roman"/>
          <w:sz w:val="24"/>
          <w:szCs w:val="24"/>
        </w:rPr>
      </w:pPr>
      <w:r w:rsidRPr="00D439E2">
        <w:rPr>
          <w:rFonts w:ascii="Times New Roman" w:eastAsia="Times New Roman" w:hAnsi="Times New Roman" w:cs="Times New Roman"/>
          <w:sz w:val="24"/>
          <w:szCs w:val="24"/>
        </w:rPr>
        <w:t>Vaiko teisių apsaugos kontrolierė</w:t>
      </w:r>
      <w:r w:rsidRPr="00D439E2">
        <w:rPr>
          <w:rFonts w:ascii="Times New Roman" w:eastAsia="Times New Roman" w:hAnsi="Times New Roman" w:cs="Times New Roman"/>
          <w:sz w:val="24"/>
          <w:szCs w:val="24"/>
        </w:rPr>
        <w:tab/>
      </w:r>
      <w:r w:rsidRPr="00D439E2">
        <w:rPr>
          <w:rFonts w:ascii="Times New Roman" w:eastAsia="Times New Roman" w:hAnsi="Times New Roman" w:cs="Times New Roman"/>
          <w:sz w:val="24"/>
          <w:szCs w:val="24"/>
        </w:rPr>
        <w:tab/>
      </w:r>
      <w:r w:rsidRPr="00D439E2">
        <w:rPr>
          <w:rFonts w:ascii="Times New Roman" w:eastAsia="Times New Roman" w:hAnsi="Times New Roman" w:cs="Times New Roman"/>
          <w:sz w:val="24"/>
          <w:szCs w:val="24"/>
        </w:rPr>
        <w:tab/>
      </w:r>
      <w:r w:rsidRPr="00D439E2">
        <w:rPr>
          <w:rFonts w:ascii="Times New Roman" w:eastAsia="Times New Roman" w:hAnsi="Times New Roman" w:cs="Times New Roman"/>
          <w:sz w:val="24"/>
          <w:szCs w:val="24"/>
        </w:rPr>
        <w:tab/>
      </w:r>
      <w:r w:rsidRPr="00D439E2">
        <w:rPr>
          <w:rFonts w:ascii="Times New Roman" w:eastAsia="Times New Roman" w:hAnsi="Times New Roman" w:cs="Times New Roman"/>
          <w:sz w:val="24"/>
          <w:szCs w:val="24"/>
        </w:rPr>
        <w:tab/>
      </w:r>
      <w:r w:rsidRPr="00D439E2">
        <w:rPr>
          <w:rFonts w:ascii="Times New Roman" w:eastAsia="Times New Roman" w:hAnsi="Times New Roman" w:cs="Times New Roman"/>
          <w:sz w:val="24"/>
          <w:szCs w:val="24"/>
        </w:rPr>
        <w:tab/>
      </w:r>
      <w:r w:rsidRPr="00D439E2">
        <w:rPr>
          <w:rFonts w:ascii="Times New Roman" w:eastAsia="Times New Roman" w:hAnsi="Times New Roman" w:cs="Times New Roman"/>
          <w:sz w:val="24"/>
          <w:szCs w:val="24"/>
        </w:rPr>
        <w:tab/>
        <w:t xml:space="preserve">Edita </w:t>
      </w:r>
      <w:proofErr w:type="spellStart"/>
      <w:r w:rsidRPr="00D439E2">
        <w:rPr>
          <w:rFonts w:ascii="Times New Roman" w:eastAsia="Times New Roman" w:hAnsi="Times New Roman" w:cs="Times New Roman"/>
          <w:sz w:val="24"/>
          <w:szCs w:val="24"/>
        </w:rPr>
        <w:t>Žiobienė</w:t>
      </w:r>
      <w:proofErr w:type="spellEnd"/>
    </w:p>
    <w:p w14:paraId="77ECB50D" w14:textId="77777777" w:rsidR="008E2FC6" w:rsidRPr="00D439E2" w:rsidRDefault="008E2FC6" w:rsidP="00D439E2">
      <w:pPr>
        <w:suppressAutoHyphens/>
        <w:autoSpaceDN w:val="0"/>
        <w:spacing w:after="0" w:line="360" w:lineRule="auto"/>
        <w:ind w:firstLine="709"/>
        <w:jc w:val="both"/>
        <w:textAlignment w:val="baseline"/>
        <w:rPr>
          <w:rFonts w:ascii="Times New Roman" w:eastAsia="Times New Roman" w:hAnsi="Times New Roman" w:cs="Times New Roman"/>
          <w:sz w:val="24"/>
          <w:szCs w:val="24"/>
        </w:rPr>
      </w:pPr>
    </w:p>
    <w:p w14:paraId="4EEAA4B7" w14:textId="77777777" w:rsidR="008E2FC6" w:rsidRPr="00D439E2" w:rsidRDefault="008E2FC6" w:rsidP="00D439E2">
      <w:pPr>
        <w:suppressAutoHyphens/>
        <w:autoSpaceDN w:val="0"/>
        <w:spacing w:after="0" w:line="360" w:lineRule="auto"/>
        <w:ind w:firstLine="709"/>
        <w:jc w:val="both"/>
        <w:textAlignment w:val="baseline"/>
        <w:rPr>
          <w:rFonts w:ascii="Times New Roman" w:eastAsia="Times New Roman" w:hAnsi="Times New Roman" w:cs="Times New Roman"/>
          <w:sz w:val="24"/>
          <w:szCs w:val="24"/>
        </w:rPr>
      </w:pPr>
    </w:p>
    <w:p w14:paraId="31C6430B" w14:textId="28BC3784" w:rsidR="008E2FC6" w:rsidRPr="00D439E2" w:rsidRDefault="008E2FC6" w:rsidP="00D439E2">
      <w:pPr>
        <w:suppressAutoHyphens/>
        <w:autoSpaceDN w:val="0"/>
        <w:spacing w:after="0" w:line="360" w:lineRule="auto"/>
        <w:ind w:firstLine="709"/>
        <w:jc w:val="both"/>
        <w:textAlignment w:val="baseline"/>
        <w:rPr>
          <w:rFonts w:ascii="Times New Roman" w:eastAsia="Times New Roman" w:hAnsi="Times New Roman" w:cs="Times New Roman"/>
          <w:sz w:val="24"/>
          <w:szCs w:val="24"/>
        </w:rPr>
      </w:pPr>
    </w:p>
    <w:p w14:paraId="57AA9839" w14:textId="6149A7ED" w:rsidR="00D439E2" w:rsidRPr="00D439E2" w:rsidRDefault="00D439E2" w:rsidP="00D439E2">
      <w:pPr>
        <w:suppressAutoHyphens/>
        <w:autoSpaceDN w:val="0"/>
        <w:spacing w:after="0" w:line="360" w:lineRule="auto"/>
        <w:ind w:firstLine="709"/>
        <w:jc w:val="both"/>
        <w:textAlignment w:val="baseline"/>
        <w:rPr>
          <w:rFonts w:ascii="Times New Roman" w:eastAsia="Times New Roman" w:hAnsi="Times New Roman" w:cs="Times New Roman"/>
          <w:sz w:val="24"/>
          <w:szCs w:val="24"/>
        </w:rPr>
      </w:pPr>
      <w:r w:rsidRPr="00D439E2">
        <w:rPr>
          <w:noProof/>
        </w:rPr>
        <w:drawing>
          <wp:inline distT="0" distB="0" distL="0" distR="0" wp14:anchorId="5994C39A" wp14:editId="7BBB36B9">
            <wp:extent cx="6012815" cy="40513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2815" cy="405130"/>
                    </a:xfrm>
                    <a:prstGeom prst="rect">
                      <a:avLst/>
                    </a:prstGeom>
                    <a:noFill/>
                    <a:ln>
                      <a:noFill/>
                    </a:ln>
                  </pic:spPr>
                </pic:pic>
              </a:graphicData>
            </a:graphic>
          </wp:inline>
        </w:drawing>
      </w:r>
    </w:p>
    <w:p w14:paraId="4DF2881E" w14:textId="29C4271A" w:rsidR="00D439E2" w:rsidRDefault="00D439E2" w:rsidP="00D439E2">
      <w:pPr>
        <w:suppressAutoHyphens/>
        <w:autoSpaceDN w:val="0"/>
        <w:spacing w:after="0" w:line="360" w:lineRule="auto"/>
        <w:ind w:firstLine="709"/>
        <w:jc w:val="both"/>
        <w:textAlignment w:val="baseline"/>
        <w:rPr>
          <w:rFonts w:ascii="Times New Roman" w:eastAsia="Times New Roman" w:hAnsi="Times New Roman" w:cs="Times New Roman"/>
          <w:sz w:val="24"/>
          <w:szCs w:val="24"/>
        </w:rPr>
      </w:pPr>
    </w:p>
    <w:p w14:paraId="651CD035" w14:textId="1D6C7133" w:rsidR="00D439E2" w:rsidRDefault="00D439E2" w:rsidP="00D439E2">
      <w:pPr>
        <w:suppressAutoHyphens/>
        <w:autoSpaceDN w:val="0"/>
        <w:spacing w:after="0" w:line="360" w:lineRule="auto"/>
        <w:ind w:firstLine="709"/>
        <w:jc w:val="both"/>
        <w:textAlignment w:val="baseline"/>
        <w:rPr>
          <w:rFonts w:ascii="Times New Roman" w:eastAsia="Times New Roman" w:hAnsi="Times New Roman" w:cs="Times New Roman"/>
          <w:sz w:val="24"/>
          <w:szCs w:val="24"/>
        </w:rPr>
      </w:pPr>
    </w:p>
    <w:p w14:paraId="643F733D" w14:textId="77777777" w:rsidR="00D439E2" w:rsidRPr="00D439E2" w:rsidRDefault="00D439E2" w:rsidP="00D439E2">
      <w:pPr>
        <w:suppressAutoHyphens/>
        <w:autoSpaceDN w:val="0"/>
        <w:spacing w:after="0" w:line="360" w:lineRule="auto"/>
        <w:ind w:firstLine="709"/>
        <w:jc w:val="both"/>
        <w:textAlignment w:val="baseline"/>
        <w:rPr>
          <w:rFonts w:ascii="Times New Roman" w:eastAsia="Times New Roman" w:hAnsi="Times New Roman" w:cs="Times New Roman"/>
          <w:sz w:val="24"/>
          <w:szCs w:val="24"/>
        </w:rPr>
      </w:pPr>
    </w:p>
    <w:p w14:paraId="3BA5F7FD" w14:textId="77777777" w:rsidR="00D439E2" w:rsidRPr="00D439E2" w:rsidRDefault="00D439E2" w:rsidP="00D439E2">
      <w:pPr>
        <w:suppressAutoHyphens/>
        <w:autoSpaceDN w:val="0"/>
        <w:spacing w:after="0" w:line="360" w:lineRule="auto"/>
        <w:ind w:firstLine="709"/>
        <w:jc w:val="both"/>
        <w:textAlignment w:val="baseline"/>
        <w:rPr>
          <w:rFonts w:ascii="Times New Roman" w:eastAsia="Times New Roman" w:hAnsi="Times New Roman" w:cs="Times New Roman"/>
          <w:sz w:val="24"/>
          <w:szCs w:val="24"/>
        </w:rPr>
      </w:pPr>
    </w:p>
    <w:p w14:paraId="7ACA762B" w14:textId="009D2C61" w:rsidR="00302183" w:rsidRPr="00D439E2" w:rsidRDefault="008E2FC6" w:rsidP="00D439E2">
      <w:pPr>
        <w:spacing w:after="0" w:line="360" w:lineRule="auto"/>
        <w:ind w:right="40"/>
        <w:jc w:val="both"/>
        <w:rPr>
          <w:rFonts w:ascii="Times New Roman" w:hAnsi="Times New Roman" w:cs="Times New Roman"/>
          <w:sz w:val="24"/>
          <w:szCs w:val="24"/>
        </w:rPr>
      </w:pPr>
      <w:proofErr w:type="spellStart"/>
      <w:r w:rsidRPr="00D439E2">
        <w:rPr>
          <w:rFonts w:ascii="Times New Roman" w:hAnsi="Times New Roman" w:cs="Times New Roman"/>
          <w:sz w:val="24"/>
          <w:szCs w:val="24"/>
        </w:rPr>
        <w:t>Eivilė</w:t>
      </w:r>
      <w:proofErr w:type="spellEnd"/>
      <w:r w:rsidRPr="00D439E2">
        <w:rPr>
          <w:rFonts w:ascii="Times New Roman" w:hAnsi="Times New Roman" w:cs="Times New Roman"/>
          <w:sz w:val="24"/>
          <w:szCs w:val="24"/>
        </w:rPr>
        <w:t xml:space="preserve"> Žemaitytė, tel. (8 5) 210 7175, el. p. </w:t>
      </w:r>
      <w:hyperlink r:id="rId7" w:history="1">
        <w:r w:rsidRPr="00D439E2">
          <w:rPr>
            <w:rFonts w:ascii="Times New Roman" w:hAnsi="Times New Roman" w:cs="Times New Roman"/>
            <w:sz w:val="24"/>
            <w:szCs w:val="24"/>
          </w:rPr>
          <w:t>eivile.zemaityte@vtaki.lt</w:t>
        </w:r>
      </w:hyperlink>
    </w:p>
    <w:sectPr w:rsidR="00302183" w:rsidRPr="00D439E2" w:rsidSect="00BB5E20">
      <w:headerReference w:type="default" r:id="rId8"/>
      <w:footerReference w:type="default" r:id="rId9"/>
      <w:headerReference w:type="first" r:id="rId10"/>
      <w:footerReference w:type="first" r:id="rId11"/>
      <w:pgSz w:w="11907" w:h="16840"/>
      <w:pgMar w:top="1134" w:right="737" w:bottom="1134"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A8721" w14:textId="77777777" w:rsidR="00FF2BB3" w:rsidRDefault="00FF2BB3" w:rsidP="008E2FC6">
      <w:pPr>
        <w:spacing w:after="0" w:line="240" w:lineRule="auto"/>
      </w:pPr>
      <w:r>
        <w:separator/>
      </w:r>
    </w:p>
  </w:endnote>
  <w:endnote w:type="continuationSeparator" w:id="0">
    <w:p w14:paraId="22BA507F" w14:textId="77777777" w:rsidR="00FF2BB3" w:rsidRDefault="00FF2BB3" w:rsidP="008E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BB5E20" w14:paraId="626A4E11" w14:textId="77777777">
      <w:trPr>
        <w:trHeight w:val="260"/>
      </w:trPr>
      <w:tc>
        <w:tcPr>
          <w:tcW w:w="2450" w:type="dxa"/>
          <w:shd w:val="clear" w:color="auto" w:fill="auto"/>
          <w:tcMar>
            <w:top w:w="0" w:type="dxa"/>
            <w:left w:w="108" w:type="dxa"/>
            <w:bottom w:w="0" w:type="dxa"/>
            <w:right w:w="108" w:type="dxa"/>
          </w:tcMar>
        </w:tcPr>
        <w:p w14:paraId="458007B1" w14:textId="77777777" w:rsidR="00BB5E20" w:rsidRDefault="00FF2BB3">
          <w:pPr>
            <w:pStyle w:val="Porat"/>
            <w:rPr>
              <w:sz w:val="16"/>
            </w:rPr>
          </w:pPr>
        </w:p>
      </w:tc>
      <w:tc>
        <w:tcPr>
          <w:tcW w:w="2247" w:type="dxa"/>
          <w:shd w:val="clear" w:color="auto" w:fill="auto"/>
          <w:tcMar>
            <w:top w:w="0" w:type="dxa"/>
            <w:left w:w="108" w:type="dxa"/>
            <w:bottom w:w="0" w:type="dxa"/>
            <w:right w:w="108" w:type="dxa"/>
          </w:tcMar>
        </w:tcPr>
        <w:p w14:paraId="5BB3F507" w14:textId="77777777" w:rsidR="00BB5E20" w:rsidRDefault="00FF2BB3">
          <w:pPr>
            <w:pStyle w:val="Porat"/>
            <w:rPr>
              <w:sz w:val="16"/>
            </w:rPr>
          </w:pPr>
        </w:p>
      </w:tc>
      <w:tc>
        <w:tcPr>
          <w:tcW w:w="3222" w:type="dxa"/>
          <w:shd w:val="clear" w:color="auto" w:fill="auto"/>
          <w:tcMar>
            <w:top w:w="0" w:type="dxa"/>
            <w:left w:w="108" w:type="dxa"/>
            <w:bottom w:w="0" w:type="dxa"/>
            <w:right w:w="108" w:type="dxa"/>
          </w:tcMar>
        </w:tcPr>
        <w:p w14:paraId="21CC04AE" w14:textId="77777777" w:rsidR="00BB5E20" w:rsidRDefault="00FF2BB3">
          <w:pPr>
            <w:pStyle w:val="Porat"/>
            <w:rPr>
              <w:sz w:val="16"/>
            </w:rPr>
          </w:pPr>
        </w:p>
      </w:tc>
      <w:tc>
        <w:tcPr>
          <w:tcW w:w="1663" w:type="dxa"/>
          <w:shd w:val="clear" w:color="auto" w:fill="auto"/>
          <w:tcMar>
            <w:top w:w="0" w:type="dxa"/>
            <w:left w:w="108" w:type="dxa"/>
            <w:bottom w:w="0" w:type="dxa"/>
            <w:right w:w="108" w:type="dxa"/>
          </w:tcMar>
        </w:tcPr>
        <w:p w14:paraId="2ADC59B5" w14:textId="77777777" w:rsidR="00BB5E20" w:rsidRDefault="00FF2BB3">
          <w:pPr>
            <w:pStyle w:val="Porat"/>
            <w:jc w:val="center"/>
            <w:rPr>
              <w:sz w:val="16"/>
            </w:rPr>
          </w:pPr>
        </w:p>
      </w:tc>
    </w:tr>
  </w:tbl>
  <w:p w14:paraId="2341CFCC" w14:textId="77777777" w:rsidR="00BB5E20" w:rsidRDefault="00FF2BB3">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3" w:type="dxa"/>
      <w:tblCellMar>
        <w:left w:w="10" w:type="dxa"/>
        <w:right w:w="10" w:type="dxa"/>
      </w:tblCellMar>
      <w:tblLook w:val="0000" w:firstRow="0" w:lastRow="0" w:firstColumn="0" w:lastColumn="0" w:noHBand="0" w:noVBand="0"/>
    </w:tblPr>
    <w:tblGrid>
      <w:gridCol w:w="9708"/>
      <w:gridCol w:w="1695"/>
    </w:tblGrid>
    <w:tr w:rsidR="00BB5E20" w:rsidRPr="00BF7C07" w14:paraId="6CFD465D" w14:textId="77777777">
      <w:trPr>
        <w:cantSplit/>
        <w:trHeight w:val="260"/>
      </w:trPr>
      <w:tc>
        <w:tcPr>
          <w:tcW w:w="9708" w:type="dxa"/>
          <w:tcBorders>
            <w:top w:val="single" w:sz="4" w:space="0" w:color="000000"/>
          </w:tcBorders>
          <w:shd w:val="clear" w:color="auto" w:fill="auto"/>
          <w:tcMar>
            <w:top w:w="0" w:type="dxa"/>
            <w:left w:w="108" w:type="dxa"/>
            <w:bottom w:w="0" w:type="dxa"/>
            <w:right w:w="108" w:type="dxa"/>
          </w:tcMar>
        </w:tcPr>
        <w:p w14:paraId="4B27B42B" w14:textId="77777777" w:rsidR="00BB5E20" w:rsidRPr="00BF7C07" w:rsidRDefault="00A4669E">
          <w:pPr>
            <w:spacing w:after="0" w:line="240" w:lineRule="auto"/>
            <w:ind w:left="-357"/>
            <w:jc w:val="center"/>
            <w:rPr>
              <w:rFonts w:ascii="Times New Roman" w:hAnsi="Times New Roman" w:cs="Times New Roman"/>
            </w:rPr>
          </w:pPr>
          <w:r w:rsidRPr="00BF7C07">
            <w:rPr>
              <w:rFonts w:ascii="Times New Roman" w:hAnsi="Times New Roman" w:cs="Times New Roman"/>
              <w:sz w:val="18"/>
            </w:rPr>
            <w:t xml:space="preserve">Biudžetinė įstaiga, Plačioji g. 10, LT-01308  Vilnius, tel. (8-5) 210 7176, faks. </w:t>
          </w:r>
          <w:r w:rsidRPr="00BF7C07">
            <w:rPr>
              <w:rFonts w:ascii="Times New Roman" w:hAnsi="Times New Roman" w:cs="Times New Roman"/>
              <w:sz w:val="18"/>
              <w:szCs w:val="18"/>
            </w:rPr>
            <w:t>(8-5) 265 7960,</w:t>
          </w:r>
          <w:r w:rsidRPr="00BF7C07">
            <w:rPr>
              <w:rFonts w:ascii="Times New Roman" w:hAnsi="Times New Roman" w:cs="Times New Roman"/>
              <w:sz w:val="18"/>
            </w:rPr>
            <w:t xml:space="preserve"> el. paštas:</w:t>
          </w:r>
          <w:r w:rsidRPr="00F82709">
            <w:rPr>
              <w:rFonts w:ascii="Times New Roman" w:hAnsi="Times New Roman" w:cs="Times New Roman"/>
              <w:sz w:val="18"/>
            </w:rPr>
            <w:t xml:space="preserve"> </w:t>
          </w:r>
          <w:hyperlink r:id="rId1" w:history="1">
            <w:r w:rsidRPr="00F82709">
              <w:rPr>
                <w:rStyle w:val="Hipersaitas"/>
                <w:rFonts w:ascii="Times New Roman" w:hAnsi="Times New Roman" w:cs="Times New Roman"/>
                <w:color w:val="auto"/>
                <w:sz w:val="18"/>
                <w:u w:val="none"/>
              </w:rPr>
              <w:t>vtaki@vtaki.lt</w:t>
            </w:r>
          </w:hyperlink>
        </w:p>
        <w:p w14:paraId="4D37C2A4" w14:textId="77777777" w:rsidR="00BB5E20" w:rsidRPr="00BF7C07" w:rsidRDefault="00A4669E" w:rsidP="00BB5E20">
          <w:pPr>
            <w:spacing w:after="0" w:line="240" w:lineRule="auto"/>
            <w:ind w:left="-357"/>
            <w:jc w:val="center"/>
            <w:rPr>
              <w:rFonts w:ascii="Times New Roman" w:hAnsi="Times New Roman" w:cs="Times New Roman"/>
              <w:sz w:val="18"/>
            </w:rPr>
          </w:pPr>
          <w:r w:rsidRPr="00BF7C07">
            <w:rPr>
              <w:rFonts w:ascii="Times New Roman" w:hAnsi="Times New Roman" w:cs="Times New Roman"/>
              <w:sz w:val="18"/>
            </w:rPr>
            <w:t>Duomenys kaupiami ir saugomi Juridinių asmenų registre, kodas 188755327</w:t>
          </w:r>
        </w:p>
      </w:tc>
      <w:tc>
        <w:tcPr>
          <w:tcW w:w="1695" w:type="dxa"/>
          <w:tcBorders>
            <w:top w:val="single" w:sz="4" w:space="0" w:color="000000"/>
          </w:tcBorders>
          <w:shd w:val="clear" w:color="auto" w:fill="auto"/>
          <w:tcMar>
            <w:top w:w="0" w:type="dxa"/>
            <w:left w:w="108" w:type="dxa"/>
            <w:bottom w:w="0" w:type="dxa"/>
            <w:right w:w="108" w:type="dxa"/>
          </w:tcMar>
        </w:tcPr>
        <w:p w14:paraId="6F32F26E" w14:textId="77777777" w:rsidR="00BB5E20" w:rsidRPr="00BF7C07" w:rsidRDefault="00FF2BB3">
          <w:pPr>
            <w:pStyle w:val="Porat"/>
            <w:ind w:left="-1126" w:hanging="240"/>
            <w:rPr>
              <w:rFonts w:ascii="Times New Roman" w:hAnsi="Times New Roman" w:cs="Times New Roman"/>
              <w:sz w:val="18"/>
            </w:rPr>
          </w:pPr>
        </w:p>
        <w:p w14:paraId="108B5289" w14:textId="77777777" w:rsidR="00BB5E20" w:rsidRPr="00BF7C07" w:rsidRDefault="00FF2BB3">
          <w:pPr>
            <w:pStyle w:val="Porat"/>
            <w:ind w:left="-1126" w:hanging="240"/>
            <w:rPr>
              <w:rFonts w:ascii="Times New Roman" w:hAnsi="Times New Roman" w:cs="Times New Roman"/>
              <w:sz w:val="18"/>
            </w:rPr>
          </w:pPr>
        </w:p>
        <w:p w14:paraId="4BEA0CE3" w14:textId="77777777" w:rsidR="00BB5E20" w:rsidRPr="00BF7C07" w:rsidRDefault="00FF2BB3">
          <w:pPr>
            <w:pStyle w:val="Porat"/>
            <w:ind w:left="-1126" w:hanging="240"/>
            <w:rPr>
              <w:rFonts w:ascii="Times New Roman" w:hAnsi="Times New Roman" w:cs="Times New Roman"/>
              <w:sz w:val="18"/>
            </w:rPr>
          </w:pPr>
        </w:p>
      </w:tc>
    </w:tr>
  </w:tbl>
  <w:p w14:paraId="4B815F30" w14:textId="77777777" w:rsidR="00BB5E20" w:rsidRPr="00BF7C07" w:rsidRDefault="00FF2BB3">
    <w:pPr>
      <w:pStyle w:val="Pora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694D" w14:textId="77777777" w:rsidR="00FF2BB3" w:rsidRDefault="00FF2BB3" w:rsidP="008E2FC6">
      <w:pPr>
        <w:spacing w:after="0" w:line="240" w:lineRule="auto"/>
      </w:pPr>
      <w:r>
        <w:separator/>
      </w:r>
    </w:p>
  </w:footnote>
  <w:footnote w:type="continuationSeparator" w:id="0">
    <w:p w14:paraId="2EEC0D03" w14:textId="77777777" w:rsidR="00FF2BB3" w:rsidRDefault="00FF2BB3" w:rsidP="008E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5057" w14:textId="77777777" w:rsidR="00BB5E20" w:rsidRDefault="00A4669E">
    <w:pPr>
      <w:pStyle w:val="Antrats"/>
    </w:pPr>
    <w:r>
      <w:rPr>
        <w:noProof/>
        <w:lang w:val="en-US"/>
      </w:rPr>
      <mc:AlternateContent>
        <mc:Choice Requires="wps">
          <w:drawing>
            <wp:anchor distT="0" distB="0" distL="114300" distR="114300" simplePos="0" relativeHeight="251659264" behindDoc="0" locked="0" layoutInCell="1" allowOverlap="1" wp14:anchorId="15F79FA4" wp14:editId="57B426AD">
              <wp:simplePos x="0" y="0"/>
              <wp:positionH relativeFrom="margin">
                <wp:align>center</wp:align>
              </wp:positionH>
              <wp:positionV relativeFrom="paragraph">
                <wp:posOffset>-180975</wp:posOffset>
              </wp:positionV>
              <wp:extent cx="0" cy="0"/>
              <wp:effectExtent l="0" t="0" r="5080" b="635"/>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BB565CC" w14:textId="77777777" w:rsidR="00BB5E20" w:rsidRPr="0045509F" w:rsidRDefault="00A4669E">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Pr>
                              <w:rStyle w:val="Puslapionumeris"/>
                              <w:rFonts w:ascii="Times New Roman" w:hAnsi="Times New Roman" w:cs="Times New Roman"/>
                              <w:noProof/>
                              <w:sz w:val="24"/>
                              <w:szCs w:val="24"/>
                            </w:rPr>
                            <w:t>2</w:t>
                          </w:r>
                          <w:r w:rsidRPr="0045509F">
                            <w:rPr>
                              <w:rStyle w:val="Puslapionumeris"/>
                              <w:rFonts w:ascii="Times New Roman" w:hAnsi="Times New Roman" w:cs="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w14:anchorId="15F79FA4" id="_x0000_t202" coordsize="21600,21600" o:spt="202" path="m,l,21600r21600,l21600,xe">
              <v:stroke joinstyle="miter"/>
              <v:path gradientshapeok="t" o:connecttype="rect"/>
            </v:shapetype>
            <v:shape id="Text Box 1" o:spid="_x0000_s1026" type="#_x0000_t202" style="position:absolute;margin-left:0;margin-top:-14.2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" filled="f" stroked="f">
              <v:textbox style="mso-fit-shape-to-text:t" inset="0,0,0,0">
                <w:txbxContent>
                  <w:p w14:paraId="4BB565CC" w14:textId="77777777" w:rsidR="00BB5E20" w:rsidRPr="0045509F" w:rsidRDefault="00A4669E">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Pr>
                        <w:rStyle w:val="Puslapionumeris"/>
                        <w:rFonts w:ascii="Times New Roman" w:hAnsi="Times New Roman" w:cs="Times New Roman"/>
                        <w:noProof/>
                        <w:sz w:val="24"/>
                        <w:szCs w:val="24"/>
                      </w:rPr>
                      <w:t>2</w:t>
                    </w:r>
                    <w:r w:rsidRPr="0045509F">
                      <w:rPr>
                        <w:rStyle w:val="Puslapionumeris"/>
                        <w:rFonts w:ascii="Times New Roman" w:hAnsi="Times New Roman" w:cs="Times New Roman"/>
                        <w:sz w:val="24"/>
                        <w:szCs w:val="24"/>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9582"/>
    </w:tblGrid>
    <w:tr w:rsidR="00BB5E20" w14:paraId="6F57BD35" w14:textId="77777777">
      <w:tc>
        <w:tcPr>
          <w:tcW w:w="9582" w:type="dxa"/>
          <w:shd w:val="clear" w:color="auto" w:fill="auto"/>
          <w:tcMar>
            <w:top w:w="0" w:type="dxa"/>
            <w:left w:w="108" w:type="dxa"/>
            <w:bottom w:w="0" w:type="dxa"/>
            <w:right w:w="108" w:type="dxa"/>
          </w:tcMar>
        </w:tcPr>
        <w:p w14:paraId="1FD95327" w14:textId="77777777" w:rsidR="00BB5E20" w:rsidRPr="00724263" w:rsidRDefault="00A4669E">
          <w:pPr>
            <w:pStyle w:val="Antrats"/>
            <w:tabs>
              <w:tab w:val="center" w:pos="4900"/>
            </w:tabs>
            <w:jc w:val="right"/>
            <w:rPr>
              <w:rFonts w:ascii="TimesLT" w:hAnsi="TimesLT"/>
              <w:b/>
            </w:rPr>
          </w:pPr>
          <w:r w:rsidRPr="00724263">
            <w:rPr>
              <w:rFonts w:ascii="TimesLT" w:hAnsi="TimesLT"/>
              <w:b/>
            </w:rPr>
            <w:t>Originalas siunčiamas nebus</w:t>
          </w:r>
        </w:p>
      </w:tc>
    </w:tr>
    <w:tr w:rsidR="00BB5E20" w14:paraId="3F76F415" w14:textId="77777777">
      <w:tc>
        <w:tcPr>
          <w:tcW w:w="9582" w:type="dxa"/>
          <w:shd w:val="clear" w:color="auto" w:fill="auto"/>
          <w:tcMar>
            <w:top w:w="0" w:type="dxa"/>
            <w:left w:w="108" w:type="dxa"/>
            <w:bottom w:w="0" w:type="dxa"/>
            <w:right w:w="108" w:type="dxa"/>
          </w:tcMar>
        </w:tcPr>
        <w:p w14:paraId="14028362" w14:textId="77777777" w:rsidR="00BB5E20" w:rsidRDefault="00FF2BB3">
          <w:pPr>
            <w:pStyle w:val="Antrats"/>
            <w:tabs>
              <w:tab w:val="center" w:pos="4900"/>
            </w:tabs>
            <w:jc w:val="right"/>
            <w:rPr>
              <w:rFonts w:ascii="TimesLT" w:hAnsi="TimesLT"/>
            </w:rPr>
          </w:pPr>
        </w:p>
      </w:tc>
    </w:tr>
    <w:tr w:rsidR="00BB5E20" w14:paraId="03CA9354" w14:textId="77777777">
      <w:tc>
        <w:tcPr>
          <w:tcW w:w="9582" w:type="dxa"/>
          <w:shd w:val="clear" w:color="auto" w:fill="auto"/>
          <w:tcMar>
            <w:top w:w="0" w:type="dxa"/>
            <w:left w:w="108" w:type="dxa"/>
            <w:bottom w:w="0" w:type="dxa"/>
            <w:right w:w="108" w:type="dxa"/>
          </w:tcMar>
        </w:tcPr>
        <w:p w14:paraId="517EAD48" w14:textId="77777777" w:rsidR="00BB5E20" w:rsidRPr="005B53BF" w:rsidRDefault="00A4669E">
          <w:pPr>
            <w:pStyle w:val="Antrats"/>
            <w:tabs>
              <w:tab w:val="center" w:pos="4900"/>
            </w:tabs>
            <w:jc w:val="center"/>
            <w:rPr>
              <w:rFonts w:ascii="Times New Roman" w:hAnsi="Times New Roman" w:cs="Times New Roman"/>
              <w:sz w:val="24"/>
              <w:szCs w:val="24"/>
            </w:rPr>
          </w:pPr>
          <w:bookmarkStart w:id="1" w:name="_MON_1064649012"/>
          <w:bookmarkStart w:id="2" w:name="_MON_1064649033"/>
          <w:bookmarkEnd w:id="1"/>
          <w:bookmarkEnd w:id="2"/>
          <w:r>
            <w:rPr>
              <w:rFonts w:ascii="Times New Roman" w:hAnsi="Times New Roman" w:cs="Times New Roman"/>
              <w:noProof/>
              <w:sz w:val="24"/>
              <w:szCs w:val="24"/>
              <w:lang w:val="en-US"/>
            </w:rPr>
            <w:drawing>
              <wp:inline distT="0" distB="0" distL="0" distR="0" wp14:anchorId="353C9B5B" wp14:editId="7120CA19">
                <wp:extent cx="525780" cy="5029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tc>
    </w:tr>
    <w:tr w:rsidR="00BB5E20" w14:paraId="6F89A7D7" w14:textId="77777777">
      <w:tc>
        <w:tcPr>
          <w:tcW w:w="9582" w:type="dxa"/>
          <w:shd w:val="clear" w:color="auto" w:fill="auto"/>
          <w:tcMar>
            <w:top w:w="0" w:type="dxa"/>
            <w:left w:w="108" w:type="dxa"/>
            <w:bottom w:w="0" w:type="dxa"/>
            <w:right w:w="108" w:type="dxa"/>
          </w:tcMar>
        </w:tcPr>
        <w:p w14:paraId="0D82ADC6" w14:textId="77777777" w:rsidR="00BB5E20" w:rsidRPr="005B53BF" w:rsidRDefault="00A4669E">
          <w:pPr>
            <w:pStyle w:val="Antrats"/>
            <w:jc w:val="center"/>
            <w:rPr>
              <w:rFonts w:ascii="Times New Roman" w:hAnsi="Times New Roman" w:cs="Times New Roman"/>
              <w:b/>
              <w:sz w:val="24"/>
              <w:szCs w:val="24"/>
            </w:rPr>
          </w:pPr>
          <w:r w:rsidRPr="005B53BF">
            <w:rPr>
              <w:rFonts w:ascii="Times New Roman" w:hAnsi="Times New Roman" w:cs="Times New Roman"/>
              <w:b/>
              <w:sz w:val="24"/>
              <w:szCs w:val="24"/>
            </w:rPr>
            <w:t>LIETUVOS RESPUBLIKOS</w:t>
          </w:r>
        </w:p>
        <w:p w14:paraId="69513781" w14:textId="77777777" w:rsidR="00BB5E20" w:rsidRPr="005B53BF" w:rsidRDefault="00A4669E">
          <w:pPr>
            <w:pStyle w:val="Antrats"/>
            <w:jc w:val="center"/>
            <w:rPr>
              <w:rFonts w:ascii="Times New Roman" w:hAnsi="Times New Roman" w:cs="Times New Roman"/>
              <w:b/>
              <w:bCs/>
              <w:sz w:val="24"/>
              <w:szCs w:val="24"/>
            </w:rPr>
          </w:pPr>
          <w:r w:rsidRPr="005B53BF">
            <w:rPr>
              <w:rFonts w:ascii="Times New Roman" w:hAnsi="Times New Roman" w:cs="Times New Roman"/>
              <w:b/>
              <w:bCs/>
              <w:sz w:val="24"/>
              <w:szCs w:val="24"/>
            </w:rPr>
            <w:t xml:space="preserve">VAIKO TEISIŲ APSAUGOS KONTROLIERIAUS ĮSTAIGA </w:t>
          </w:r>
        </w:p>
        <w:p w14:paraId="6BCB4101" w14:textId="77777777" w:rsidR="00BB5E20" w:rsidRPr="005B53BF" w:rsidRDefault="00FF2BB3">
          <w:pPr>
            <w:pStyle w:val="Antrats"/>
            <w:jc w:val="center"/>
            <w:rPr>
              <w:rFonts w:ascii="Times New Roman" w:hAnsi="Times New Roman" w:cs="Times New Roman"/>
              <w:sz w:val="24"/>
              <w:szCs w:val="24"/>
            </w:rPr>
          </w:pPr>
        </w:p>
      </w:tc>
    </w:tr>
  </w:tbl>
  <w:p w14:paraId="0EF8D347" w14:textId="77777777" w:rsidR="00BB5E20" w:rsidRDefault="00FF2BB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C6"/>
    <w:rsid w:val="000E362D"/>
    <w:rsid w:val="001302D1"/>
    <w:rsid w:val="001A16B8"/>
    <w:rsid w:val="001D5BFC"/>
    <w:rsid w:val="00272051"/>
    <w:rsid w:val="00302183"/>
    <w:rsid w:val="003674A3"/>
    <w:rsid w:val="0045109A"/>
    <w:rsid w:val="00635857"/>
    <w:rsid w:val="00701734"/>
    <w:rsid w:val="007836EE"/>
    <w:rsid w:val="00873FDD"/>
    <w:rsid w:val="008E2FC6"/>
    <w:rsid w:val="009516DE"/>
    <w:rsid w:val="00960846"/>
    <w:rsid w:val="00A4669E"/>
    <w:rsid w:val="00B10687"/>
    <w:rsid w:val="00C92C6B"/>
    <w:rsid w:val="00D439E2"/>
    <w:rsid w:val="00D45F46"/>
    <w:rsid w:val="00D66686"/>
    <w:rsid w:val="00E73473"/>
    <w:rsid w:val="00F82709"/>
    <w:rsid w:val="00FF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7B70"/>
  <w15:chartTrackingRefBased/>
  <w15:docId w15:val="{20EF2322-2A2D-450F-94C9-13F12F56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E2FC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E2F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2FC6"/>
    <w:rPr>
      <w:lang w:val="lt-LT"/>
    </w:rPr>
  </w:style>
  <w:style w:type="paragraph" w:styleId="Porat">
    <w:name w:val="footer"/>
    <w:basedOn w:val="prastasis"/>
    <w:link w:val="PoratDiagrama"/>
    <w:uiPriority w:val="99"/>
    <w:unhideWhenUsed/>
    <w:rsid w:val="008E2F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2FC6"/>
    <w:rPr>
      <w:lang w:val="lt-LT"/>
    </w:rPr>
  </w:style>
  <w:style w:type="character" w:styleId="Puslapionumeris">
    <w:name w:val="page number"/>
    <w:basedOn w:val="Numatytasispastraiposriftas"/>
    <w:rsid w:val="008E2FC6"/>
  </w:style>
  <w:style w:type="character" w:styleId="Hipersaitas">
    <w:name w:val="Hyperlink"/>
    <w:basedOn w:val="Numatytasispastraiposriftas"/>
    <w:uiPriority w:val="99"/>
    <w:rsid w:val="008E2FC6"/>
    <w:rPr>
      <w:color w:val="0000FF"/>
      <w:u w:val="single"/>
    </w:rPr>
  </w:style>
  <w:style w:type="paragraph" w:styleId="Puslapioinaostekstas">
    <w:name w:val="footnote text"/>
    <w:basedOn w:val="prastasis"/>
    <w:link w:val="PuslapioinaostekstasDiagrama"/>
    <w:uiPriority w:val="99"/>
    <w:semiHidden/>
    <w:unhideWhenUsed/>
    <w:rsid w:val="008E2FC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E2FC6"/>
    <w:rPr>
      <w:sz w:val="20"/>
      <w:szCs w:val="20"/>
      <w:lang w:val="lt-LT"/>
    </w:rPr>
  </w:style>
  <w:style w:type="character" w:styleId="Puslapioinaosnuoroda">
    <w:name w:val="footnote reference"/>
    <w:basedOn w:val="Numatytasispastraiposriftas"/>
    <w:uiPriority w:val="99"/>
    <w:semiHidden/>
    <w:unhideWhenUsed/>
    <w:rsid w:val="008E2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ivile.zemaityte@vtaki.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4449</Words>
  <Characters>2536</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Eivile Zemaityte</dc:creator>
  <cp:keywords/>
  <dc:description/>
  <cp:lastModifiedBy>Eivile Zemaityte</cp:lastModifiedBy>
  <cp:revision>2</cp:revision>
  <cp:lastPrinted>2020-10-28T12:49:00Z</cp:lastPrinted>
  <dcterms:created xsi:type="dcterms:W3CDTF">2020-11-23T12:47:00Z</dcterms:created>
  <dcterms:modified xsi:type="dcterms:W3CDTF">2020-11-23T12:47:00Z</dcterms:modified>
</cp:coreProperties>
</file>